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B2420" w14:textId="77777777" w:rsidR="00D75644" w:rsidRPr="00C727A5" w:rsidRDefault="0025106C" w:rsidP="00F37D7B">
      <w:pPr>
        <w:pStyle w:val="af6"/>
        <w:rPr>
          <w:color w:val="000000" w:themeColor="text1"/>
        </w:rPr>
      </w:pPr>
      <w:r w:rsidRPr="00C727A5">
        <w:rPr>
          <w:rFonts w:hint="eastAsia"/>
          <w:color w:val="000000" w:themeColor="text1"/>
        </w:rPr>
        <w:t>糾正案文</w:t>
      </w:r>
    </w:p>
    <w:p w14:paraId="3CD599B2" w14:textId="47CCEA67" w:rsidR="00E25849" w:rsidRPr="00C727A5" w:rsidRDefault="0025106C" w:rsidP="007D1833">
      <w:pPr>
        <w:pStyle w:val="1"/>
        <w:ind w:left="2694" w:hanging="2694"/>
        <w:rPr>
          <w:color w:val="000000" w:themeColor="text1"/>
        </w:rPr>
      </w:pPr>
      <w:r w:rsidRPr="00C727A5">
        <w:rPr>
          <w:rFonts w:hint="eastAsia"/>
          <w:color w:val="000000" w:themeColor="text1"/>
        </w:rPr>
        <w:t>被糾正機關：</w:t>
      </w:r>
      <w:r w:rsidR="00A341CF" w:rsidRPr="00C727A5">
        <w:rPr>
          <w:rFonts w:hint="eastAsia"/>
          <w:color w:val="000000" w:themeColor="text1"/>
        </w:rPr>
        <w:t>南投縣政府</w:t>
      </w:r>
      <w:r w:rsidR="00A341CF" w:rsidRPr="00C727A5">
        <w:rPr>
          <w:rFonts w:ascii="新細明體" w:eastAsia="新細明體" w:hAnsi="新細明體" w:hint="eastAsia"/>
          <w:color w:val="000000" w:themeColor="text1"/>
        </w:rPr>
        <w:t>、</w:t>
      </w:r>
      <w:r w:rsidR="00A341CF" w:rsidRPr="00C727A5">
        <w:rPr>
          <w:rFonts w:hint="eastAsia"/>
          <w:color w:val="000000" w:themeColor="text1"/>
        </w:rPr>
        <w:t>嘉義縣政府</w:t>
      </w:r>
      <w:r w:rsidR="00A341CF" w:rsidRPr="00C727A5">
        <w:rPr>
          <w:rFonts w:ascii="新細明體" w:eastAsia="新細明體" w:hAnsi="新細明體" w:hint="eastAsia"/>
          <w:color w:val="000000" w:themeColor="text1"/>
        </w:rPr>
        <w:t>、</w:t>
      </w:r>
      <w:r w:rsidR="00A341CF" w:rsidRPr="00C727A5">
        <w:rPr>
          <w:rFonts w:hAnsi="標楷體" w:hint="eastAsia"/>
          <w:color w:val="000000" w:themeColor="text1"/>
          <w:spacing w:val="-4"/>
          <w:szCs w:val="32"/>
        </w:rPr>
        <w:t>新竹縣</w:t>
      </w:r>
      <w:r w:rsidR="00A341CF" w:rsidRPr="00C727A5">
        <w:rPr>
          <w:rFonts w:hint="eastAsia"/>
          <w:color w:val="000000" w:themeColor="text1"/>
        </w:rPr>
        <w:t>政府</w:t>
      </w:r>
      <w:r w:rsidR="00A341CF" w:rsidRPr="00C727A5">
        <w:rPr>
          <w:rFonts w:hAnsi="標楷體" w:hint="eastAsia"/>
          <w:color w:val="000000" w:themeColor="text1"/>
          <w:spacing w:val="-4"/>
          <w:szCs w:val="32"/>
        </w:rPr>
        <w:t>、雲林縣</w:t>
      </w:r>
      <w:r w:rsidR="00A341CF" w:rsidRPr="00C727A5">
        <w:rPr>
          <w:rFonts w:hint="eastAsia"/>
          <w:color w:val="000000" w:themeColor="text1"/>
        </w:rPr>
        <w:t>政府</w:t>
      </w:r>
      <w:r w:rsidR="00A341CF" w:rsidRPr="00C727A5">
        <w:rPr>
          <w:rFonts w:ascii="新細明體" w:eastAsia="新細明體" w:hAnsi="新細明體" w:hint="eastAsia"/>
          <w:color w:val="000000" w:themeColor="text1"/>
        </w:rPr>
        <w:t>、</w:t>
      </w:r>
      <w:r w:rsidR="00A341CF" w:rsidRPr="00C727A5">
        <w:rPr>
          <w:rFonts w:hAnsi="標楷體" w:hint="eastAsia"/>
          <w:color w:val="000000" w:themeColor="text1"/>
          <w:spacing w:val="-4"/>
          <w:szCs w:val="32"/>
        </w:rPr>
        <w:t>花蓮縣</w:t>
      </w:r>
      <w:r w:rsidR="00A341CF" w:rsidRPr="00C727A5">
        <w:rPr>
          <w:rFonts w:hint="eastAsia"/>
          <w:color w:val="000000" w:themeColor="text1"/>
        </w:rPr>
        <w:t>政府</w:t>
      </w:r>
      <w:r w:rsidR="00A341CF" w:rsidRPr="00C727A5">
        <w:rPr>
          <w:rFonts w:hAnsi="標楷體" w:hint="eastAsia"/>
          <w:color w:val="000000" w:themeColor="text1"/>
          <w:spacing w:val="-4"/>
          <w:szCs w:val="32"/>
        </w:rPr>
        <w:t>及</w:t>
      </w:r>
      <w:r w:rsidR="00A341CF" w:rsidRPr="00C727A5">
        <w:rPr>
          <w:rFonts w:hAnsi="標楷體" w:hint="eastAsia"/>
          <w:color w:val="000000" w:themeColor="text1"/>
        </w:rPr>
        <w:t>屏東縣政府</w:t>
      </w:r>
    </w:p>
    <w:p w14:paraId="697612BC" w14:textId="4A078D61" w:rsidR="003F4AD6" w:rsidRPr="00C727A5" w:rsidRDefault="0025106C" w:rsidP="001810AA">
      <w:pPr>
        <w:pStyle w:val="1"/>
        <w:tabs>
          <w:tab w:val="left" w:pos="2977"/>
        </w:tabs>
        <w:ind w:left="2694" w:hanging="2694"/>
        <w:rPr>
          <w:color w:val="000000" w:themeColor="text1"/>
        </w:rPr>
      </w:pPr>
      <w:r w:rsidRPr="00C727A5">
        <w:rPr>
          <w:rFonts w:hint="eastAsia"/>
          <w:color w:val="000000" w:themeColor="text1"/>
        </w:rPr>
        <w:t>案　　　由</w:t>
      </w:r>
      <w:r w:rsidR="00177D97" w:rsidRPr="00C727A5">
        <w:rPr>
          <w:rFonts w:hint="eastAsia"/>
          <w:color w:val="000000" w:themeColor="text1"/>
        </w:rPr>
        <w:t>：</w:t>
      </w:r>
      <w:r w:rsidR="00D6670A" w:rsidRPr="00C727A5">
        <w:rPr>
          <w:rFonts w:hint="eastAsia"/>
          <w:color w:val="000000" w:themeColor="text1"/>
        </w:rPr>
        <w:t>南投縣政府及嘉義縣政府長期對於</w:t>
      </w:r>
      <w:proofErr w:type="gramStart"/>
      <w:r w:rsidR="00D6670A" w:rsidRPr="00C727A5">
        <w:rPr>
          <w:rFonts w:hint="eastAsia"/>
          <w:color w:val="000000" w:themeColor="text1"/>
        </w:rPr>
        <w:t>非法旅宿與</w:t>
      </w:r>
      <w:proofErr w:type="gramEnd"/>
      <w:r w:rsidR="00D6670A" w:rsidRPr="00C727A5">
        <w:rPr>
          <w:rFonts w:hint="eastAsia"/>
          <w:color w:val="000000" w:themeColor="text1"/>
        </w:rPr>
        <w:t>違規擴大</w:t>
      </w:r>
      <w:proofErr w:type="gramStart"/>
      <w:r w:rsidR="00D6670A" w:rsidRPr="00C727A5">
        <w:rPr>
          <w:rFonts w:hint="eastAsia"/>
          <w:color w:val="000000" w:themeColor="text1"/>
        </w:rPr>
        <w:t>營業旅宿</w:t>
      </w:r>
      <w:proofErr w:type="gramEnd"/>
      <w:r w:rsidR="00D6670A" w:rsidRPr="00C727A5">
        <w:rPr>
          <w:rFonts w:hint="eastAsia"/>
          <w:color w:val="000000" w:themeColor="text1"/>
        </w:rPr>
        <w:t>之管理工作不力，致其轄區內分別有高達5</w:t>
      </w:r>
      <w:r w:rsidR="00D6670A" w:rsidRPr="00C727A5">
        <w:rPr>
          <w:color w:val="000000" w:themeColor="text1"/>
        </w:rPr>
        <w:t>7</w:t>
      </w:r>
      <w:r w:rsidR="00D6670A" w:rsidRPr="00C727A5">
        <w:rPr>
          <w:rFonts w:hint="eastAsia"/>
          <w:color w:val="000000" w:themeColor="text1"/>
        </w:rPr>
        <w:t>家及3</w:t>
      </w:r>
      <w:r w:rsidR="00D6670A" w:rsidRPr="00C727A5">
        <w:rPr>
          <w:color w:val="000000" w:themeColor="text1"/>
        </w:rPr>
        <w:t>8</w:t>
      </w:r>
      <w:r w:rsidR="00D6670A" w:rsidRPr="00C727A5">
        <w:rPr>
          <w:rFonts w:hint="eastAsia"/>
          <w:color w:val="000000" w:themeColor="text1"/>
        </w:rPr>
        <w:t>家存在10年以上且係位於災害敏感類型環境敏感區內之非法或違規擴大營業</w:t>
      </w:r>
      <w:proofErr w:type="gramStart"/>
      <w:r w:rsidR="00D6670A" w:rsidRPr="00C727A5">
        <w:rPr>
          <w:rFonts w:hint="eastAsia"/>
          <w:color w:val="000000" w:themeColor="text1"/>
        </w:rPr>
        <w:t>之旅</w:t>
      </w:r>
      <w:proofErr w:type="gramEnd"/>
      <w:r w:rsidR="00D6670A" w:rsidRPr="00C727A5">
        <w:rPr>
          <w:rFonts w:hint="eastAsia"/>
          <w:color w:val="000000" w:themeColor="text1"/>
        </w:rPr>
        <w:t>宿</w:t>
      </w:r>
      <w:r w:rsidR="004E769B" w:rsidRPr="00C727A5">
        <w:rPr>
          <w:rFonts w:hint="eastAsia"/>
          <w:color w:val="000000" w:themeColor="text1"/>
        </w:rPr>
        <w:t>，嚴重威脅投宿旅客生命財產之安全；新竹縣政府、南投縣政府、雲林縣政府及花蓮縣政府</w:t>
      </w:r>
      <w:r w:rsidR="004E769B" w:rsidRPr="00C727A5">
        <w:rPr>
          <w:rFonts w:hAnsi="標楷體" w:hint="eastAsia"/>
          <w:color w:val="000000" w:themeColor="text1"/>
          <w:spacing w:val="-4"/>
          <w:szCs w:val="32"/>
        </w:rPr>
        <w:t>自</w:t>
      </w:r>
      <w:r w:rsidR="004E769B" w:rsidRPr="00C727A5">
        <w:rPr>
          <w:rFonts w:hAnsi="標楷體" w:cs="標楷體" w:hint="eastAsia"/>
          <w:color w:val="000000" w:themeColor="text1"/>
          <w:szCs w:val="32"/>
        </w:rPr>
        <w:t>1</w:t>
      </w:r>
      <w:r w:rsidR="004E769B" w:rsidRPr="00C727A5">
        <w:rPr>
          <w:rFonts w:hAnsi="標楷體" w:cs="標楷體"/>
          <w:color w:val="000000" w:themeColor="text1"/>
          <w:szCs w:val="32"/>
        </w:rPr>
        <w:t>06</w:t>
      </w:r>
      <w:r w:rsidR="004E769B" w:rsidRPr="00C727A5">
        <w:rPr>
          <w:rFonts w:hAnsi="標楷體" w:cs="標楷體" w:hint="eastAsia"/>
          <w:color w:val="000000" w:themeColor="text1"/>
          <w:szCs w:val="32"/>
        </w:rPr>
        <w:t>年至1</w:t>
      </w:r>
      <w:r w:rsidR="004E769B" w:rsidRPr="00C727A5">
        <w:rPr>
          <w:rFonts w:hAnsi="標楷體" w:cs="標楷體"/>
          <w:color w:val="000000" w:themeColor="text1"/>
          <w:szCs w:val="32"/>
        </w:rPr>
        <w:t>10</w:t>
      </w:r>
      <w:r w:rsidR="004E769B" w:rsidRPr="00C727A5">
        <w:rPr>
          <w:rFonts w:hAnsi="標楷體" w:cs="標楷體" w:hint="eastAsia"/>
          <w:color w:val="000000" w:themeColor="text1"/>
          <w:szCs w:val="32"/>
        </w:rPr>
        <w:t>年期間</w:t>
      </w:r>
      <w:r w:rsidR="004E769B" w:rsidRPr="00C727A5">
        <w:rPr>
          <w:rFonts w:hAnsi="標楷體" w:hint="eastAsia"/>
          <w:color w:val="000000" w:themeColor="text1"/>
          <w:shd w:val="clear" w:color="auto" w:fill="FFFFFF"/>
        </w:rPr>
        <w:t>連續5年</w:t>
      </w:r>
      <w:r w:rsidR="004E769B" w:rsidRPr="00C727A5">
        <w:rPr>
          <w:rFonts w:hAnsi="標楷體" w:cs="標楷體" w:hint="eastAsia"/>
          <w:color w:val="000000" w:themeColor="text1"/>
          <w:szCs w:val="32"/>
        </w:rPr>
        <w:t>經</w:t>
      </w:r>
      <w:r w:rsidR="004E769B" w:rsidRPr="00C727A5">
        <w:rPr>
          <w:rFonts w:hAnsi="標楷體" w:cs="標楷體"/>
          <w:color w:val="000000" w:themeColor="text1"/>
          <w:szCs w:val="32"/>
        </w:rPr>
        <w:t>觀光局旅館業及民宿管理輔導績效考核小組</w:t>
      </w:r>
      <w:r w:rsidR="004E769B" w:rsidRPr="00C727A5">
        <w:rPr>
          <w:rFonts w:hAnsi="標楷體" w:cs="標楷體" w:hint="eastAsia"/>
          <w:color w:val="000000" w:themeColor="text1"/>
          <w:szCs w:val="32"/>
        </w:rPr>
        <w:t>評定</w:t>
      </w:r>
      <w:r w:rsidR="004E769B" w:rsidRPr="00C727A5">
        <w:rPr>
          <w:rFonts w:hAnsi="標楷體" w:hint="eastAsia"/>
          <w:color w:val="000000" w:themeColor="text1"/>
          <w:shd w:val="clear" w:color="auto" w:fill="FFFFFF"/>
        </w:rPr>
        <w:t>為須列管之</w:t>
      </w:r>
      <w:r w:rsidR="004E769B" w:rsidRPr="00C727A5">
        <w:rPr>
          <w:rFonts w:hAnsi="標楷體" w:cs="標楷體"/>
          <w:color w:val="000000" w:themeColor="text1"/>
          <w:szCs w:val="32"/>
        </w:rPr>
        <w:t>等次</w:t>
      </w:r>
      <w:r w:rsidR="009E0A70" w:rsidRPr="00C727A5">
        <w:rPr>
          <w:rFonts w:hAnsi="標楷體" w:cs="標楷體" w:hint="eastAsia"/>
          <w:color w:val="000000" w:themeColor="text1"/>
          <w:szCs w:val="32"/>
        </w:rPr>
        <w:t>(乙</w:t>
      </w:r>
      <w:r w:rsidR="009E0A70" w:rsidRPr="00C727A5">
        <w:rPr>
          <w:rFonts w:ascii="新細明體" w:eastAsia="新細明體" w:hAnsi="新細明體" w:cs="標楷體" w:hint="eastAsia"/>
          <w:color w:val="000000" w:themeColor="text1"/>
          <w:szCs w:val="32"/>
        </w:rPr>
        <w:t>、</w:t>
      </w:r>
      <w:r w:rsidR="009E0A70" w:rsidRPr="00C727A5">
        <w:rPr>
          <w:rFonts w:hAnsi="標楷體" w:cs="標楷體" w:hint="eastAsia"/>
          <w:color w:val="000000" w:themeColor="text1"/>
          <w:szCs w:val="32"/>
        </w:rPr>
        <w:t>丙</w:t>
      </w:r>
      <w:r w:rsidR="009E0A70" w:rsidRPr="00C727A5">
        <w:rPr>
          <w:rFonts w:hAnsi="標楷體" w:cs="標楷體"/>
          <w:color w:val="000000" w:themeColor="text1"/>
          <w:szCs w:val="32"/>
        </w:rPr>
        <w:t>)</w:t>
      </w:r>
      <w:r w:rsidR="004E769B" w:rsidRPr="00C727A5">
        <w:rPr>
          <w:rFonts w:hAnsi="標楷體" w:cs="標楷體"/>
          <w:color w:val="000000" w:themeColor="text1"/>
          <w:szCs w:val="32"/>
        </w:rPr>
        <w:t>，</w:t>
      </w:r>
      <w:r w:rsidR="009E0A70" w:rsidRPr="00C727A5">
        <w:rPr>
          <w:rFonts w:hAnsi="標楷體" w:cs="標楷體" w:hint="eastAsia"/>
          <w:color w:val="000000" w:themeColor="text1"/>
          <w:szCs w:val="32"/>
        </w:rPr>
        <w:t>惟</w:t>
      </w:r>
      <w:r w:rsidR="004E769B" w:rsidRPr="00C727A5">
        <w:rPr>
          <w:rFonts w:hAnsi="標楷體" w:cs="標楷體" w:hint="eastAsia"/>
          <w:color w:val="000000" w:themeColor="text1"/>
          <w:szCs w:val="32"/>
        </w:rPr>
        <w:t>長期未重視該</w:t>
      </w:r>
      <w:r w:rsidR="004E769B" w:rsidRPr="00C727A5">
        <w:rPr>
          <w:rFonts w:hAnsi="標楷體"/>
          <w:color w:val="000000" w:themeColor="text1"/>
          <w:spacing w:val="-4"/>
          <w:szCs w:val="32"/>
        </w:rPr>
        <w:t>考核小組</w:t>
      </w:r>
      <w:r w:rsidR="004E769B" w:rsidRPr="00C727A5">
        <w:rPr>
          <w:rFonts w:hAnsi="標楷體" w:hint="eastAsia"/>
          <w:color w:val="000000" w:themeColor="text1"/>
          <w:spacing w:val="-4"/>
          <w:szCs w:val="32"/>
        </w:rPr>
        <w:t>所提</w:t>
      </w:r>
      <w:proofErr w:type="gramStart"/>
      <w:r w:rsidR="004E769B" w:rsidRPr="00C727A5">
        <w:rPr>
          <w:rFonts w:hAnsi="標楷體" w:hint="eastAsia"/>
          <w:color w:val="000000" w:themeColor="text1"/>
        </w:rPr>
        <w:t>非法旅宿稽查</w:t>
      </w:r>
      <w:proofErr w:type="gramEnd"/>
      <w:r w:rsidR="004E769B" w:rsidRPr="00C727A5">
        <w:rPr>
          <w:rFonts w:hAnsi="標楷體" w:hint="eastAsia"/>
          <w:color w:val="000000" w:themeColor="text1"/>
        </w:rPr>
        <w:t>與裁處追蹤比率偏低或</w:t>
      </w:r>
      <w:r w:rsidR="004E769B" w:rsidRPr="00C727A5">
        <w:rPr>
          <w:rFonts w:hint="eastAsia"/>
          <w:color w:val="000000" w:themeColor="text1"/>
        </w:rPr>
        <w:t>公共意外</w:t>
      </w:r>
      <w:r w:rsidR="004E769B" w:rsidRPr="00C727A5">
        <w:rPr>
          <w:rFonts w:hAnsi="標楷體" w:hint="eastAsia"/>
          <w:color w:val="000000" w:themeColor="text1"/>
        </w:rPr>
        <w:t>保險投保比率偏低等</w:t>
      </w:r>
      <w:r w:rsidR="004E769B" w:rsidRPr="00C727A5">
        <w:rPr>
          <w:rFonts w:hAnsi="標楷體" w:hint="eastAsia"/>
          <w:color w:val="000000" w:themeColor="text1"/>
          <w:spacing w:val="-4"/>
          <w:szCs w:val="32"/>
        </w:rPr>
        <w:t>意見，多年來復</w:t>
      </w:r>
      <w:proofErr w:type="gramStart"/>
      <w:r w:rsidR="004E769B" w:rsidRPr="00C727A5">
        <w:rPr>
          <w:rFonts w:hAnsi="標楷體" w:hint="eastAsia"/>
          <w:color w:val="000000" w:themeColor="text1"/>
          <w:spacing w:val="-4"/>
          <w:szCs w:val="32"/>
        </w:rPr>
        <w:t>未見渠</w:t>
      </w:r>
      <w:proofErr w:type="gramEnd"/>
      <w:r w:rsidR="004E769B" w:rsidRPr="00C727A5">
        <w:rPr>
          <w:rFonts w:hAnsi="標楷體" w:hint="eastAsia"/>
          <w:color w:val="000000" w:themeColor="text1"/>
          <w:spacing w:val="-4"/>
          <w:szCs w:val="32"/>
        </w:rPr>
        <w:t>等採取積極作為以有效解決相關缺失</w:t>
      </w:r>
      <w:r w:rsidR="004E769B" w:rsidRPr="00C727A5">
        <w:rPr>
          <w:rFonts w:hAnsi="標楷體" w:cs="標楷體" w:hint="eastAsia"/>
          <w:color w:val="000000" w:themeColor="text1"/>
          <w:szCs w:val="32"/>
        </w:rPr>
        <w:t>，態度消極</w:t>
      </w:r>
      <w:r w:rsidR="004E769B" w:rsidRPr="00C727A5">
        <w:rPr>
          <w:rFonts w:hint="eastAsia"/>
          <w:color w:val="000000" w:themeColor="text1"/>
        </w:rPr>
        <w:t>；</w:t>
      </w:r>
      <w:r w:rsidR="004E769B" w:rsidRPr="00C727A5">
        <w:rPr>
          <w:rFonts w:hAnsi="標楷體" w:hint="eastAsia"/>
          <w:color w:val="000000" w:themeColor="text1"/>
        </w:rPr>
        <w:t>屏東縣政府對其境內高達1</w:t>
      </w:r>
      <w:r w:rsidR="004E769B" w:rsidRPr="00C727A5">
        <w:rPr>
          <w:rFonts w:hAnsi="標楷體"/>
          <w:color w:val="000000" w:themeColor="text1"/>
        </w:rPr>
        <w:t>89</w:t>
      </w:r>
      <w:r w:rsidR="004E769B" w:rsidRPr="00C727A5">
        <w:rPr>
          <w:rFonts w:hAnsi="標楷體" w:hint="eastAsia"/>
          <w:color w:val="000000" w:themeColor="text1"/>
        </w:rPr>
        <w:t>家之</w:t>
      </w:r>
      <w:r w:rsidR="004E769B" w:rsidRPr="00C727A5">
        <w:rPr>
          <w:rFonts w:hAnsi="標楷體"/>
          <w:color w:val="000000" w:themeColor="text1"/>
        </w:rPr>
        <w:t>整棟違建型態之非法旅</w:t>
      </w:r>
      <w:r w:rsidR="004E769B" w:rsidRPr="00C727A5">
        <w:rPr>
          <w:rFonts w:hAnsi="標楷體" w:hint="eastAsia"/>
          <w:color w:val="000000" w:themeColor="text1"/>
        </w:rPr>
        <w:t>館與民</w:t>
      </w:r>
      <w:r w:rsidR="004E769B" w:rsidRPr="00C727A5">
        <w:rPr>
          <w:rFonts w:hAnsi="標楷體"/>
          <w:color w:val="000000" w:themeColor="text1"/>
        </w:rPr>
        <w:t>宿</w:t>
      </w:r>
      <w:r w:rsidR="004E769B" w:rsidRPr="00C727A5">
        <w:rPr>
          <w:rFonts w:hAnsi="標楷體" w:hint="eastAsia"/>
          <w:color w:val="000000" w:themeColor="text1"/>
        </w:rPr>
        <w:t>，該府擁有其中9</w:t>
      </w:r>
      <w:r w:rsidR="004E769B" w:rsidRPr="00C727A5">
        <w:rPr>
          <w:rFonts w:hAnsi="標楷體"/>
          <w:color w:val="000000" w:themeColor="text1"/>
        </w:rPr>
        <w:t>0</w:t>
      </w:r>
      <w:r w:rsidR="004E769B" w:rsidRPr="00C727A5">
        <w:rPr>
          <w:rFonts w:hAnsi="標楷體" w:hint="eastAsia"/>
          <w:color w:val="000000" w:themeColor="text1"/>
        </w:rPr>
        <w:t>家之建築管理權</w:t>
      </w:r>
      <w:r w:rsidR="001810AA" w:rsidRPr="00C727A5">
        <w:rPr>
          <w:rFonts w:hAnsi="標楷體" w:hint="eastAsia"/>
          <w:color w:val="000000" w:themeColor="text1"/>
        </w:rPr>
        <w:t>，其數量遠高於全國其他地區</w:t>
      </w:r>
      <w:r w:rsidR="004E769B" w:rsidRPr="00C727A5">
        <w:rPr>
          <w:rFonts w:hAnsi="標楷體" w:hint="eastAsia"/>
          <w:color w:val="000000" w:themeColor="text1"/>
        </w:rPr>
        <w:t>，</w:t>
      </w:r>
      <w:r w:rsidR="004E769B" w:rsidRPr="00C727A5">
        <w:rPr>
          <w:rFonts w:hAnsi="標楷體" w:cs="標楷體" w:hint="eastAsia"/>
          <w:color w:val="000000" w:themeColor="text1"/>
          <w:szCs w:val="32"/>
        </w:rPr>
        <w:t>竟</w:t>
      </w:r>
      <w:r w:rsidR="004E769B" w:rsidRPr="00C727A5">
        <w:rPr>
          <w:rFonts w:hAnsi="標楷體" w:hint="eastAsia"/>
          <w:color w:val="000000" w:themeColor="text1"/>
          <w:shd w:val="clear" w:color="auto" w:fill="FFFFFF"/>
        </w:rPr>
        <w:t>容忍此脫法情況持續存在而不予澈底解決</w:t>
      </w:r>
      <w:r w:rsidR="004E769B" w:rsidRPr="00C727A5">
        <w:rPr>
          <w:rFonts w:hint="eastAsia"/>
          <w:color w:val="000000" w:themeColor="text1"/>
          <w:shd w:val="clear" w:color="auto" w:fill="FFFFFF"/>
        </w:rPr>
        <w:t>，</w:t>
      </w:r>
      <w:r w:rsidR="004E769B" w:rsidRPr="00C727A5">
        <w:rPr>
          <w:rFonts w:hAnsi="標楷體" w:cs="標楷體" w:hint="eastAsia"/>
          <w:color w:val="000000" w:themeColor="text1"/>
          <w:szCs w:val="32"/>
        </w:rPr>
        <w:t>又該府</w:t>
      </w:r>
      <w:r w:rsidR="004E769B" w:rsidRPr="00C727A5">
        <w:rPr>
          <w:rFonts w:hint="eastAsia"/>
          <w:color w:val="000000" w:themeColor="text1"/>
        </w:rPr>
        <w:t>1</w:t>
      </w:r>
      <w:r w:rsidR="004E769B" w:rsidRPr="00C727A5">
        <w:rPr>
          <w:color w:val="000000" w:themeColor="text1"/>
        </w:rPr>
        <w:t>06</w:t>
      </w:r>
      <w:r w:rsidR="004E769B" w:rsidRPr="00C727A5">
        <w:rPr>
          <w:rFonts w:hint="eastAsia"/>
          <w:color w:val="000000" w:themeColor="text1"/>
        </w:rPr>
        <w:t>年至1</w:t>
      </w:r>
      <w:r w:rsidR="004E769B" w:rsidRPr="00C727A5">
        <w:rPr>
          <w:color w:val="000000" w:themeColor="text1"/>
        </w:rPr>
        <w:t>09</w:t>
      </w:r>
      <w:r w:rsidR="004E769B" w:rsidRPr="00C727A5">
        <w:rPr>
          <w:rFonts w:hint="eastAsia"/>
          <w:color w:val="000000" w:themeColor="text1"/>
        </w:rPr>
        <w:t>年連續4年因</w:t>
      </w:r>
      <w:proofErr w:type="gramStart"/>
      <w:r w:rsidR="004E769B" w:rsidRPr="00C727A5">
        <w:rPr>
          <w:rFonts w:hint="eastAsia"/>
          <w:color w:val="000000" w:themeColor="text1"/>
        </w:rPr>
        <w:t>非法旅宿稽查</w:t>
      </w:r>
      <w:proofErr w:type="gramEnd"/>
      <w:r w:rsidR="004E769B" w:rsidRPr="00C727A5">
        <w:rPr>
          <w:rFonts w:hint="eastAsia"/>
          <w:color w:val="000000" w:themeColor="text1"/>
        </w:rPr>
        <w:t>與裁處追蹤比率偏低等原因而</w:t>
      </w:r>
      <w:r w:rsidR="004E769B" w:rsidRPr="00C727A5">
        <w:rPr>
          <w:rFonts w:hAnsi="標楷體" w:cs="標楷體" w:hint="eastAsia"/>
          <w:color w:val="000000" w:themeColor="text1"/>
          <w:szCs w:val="32"/>
        </w:rPr>
        <w:t>經考核小組評定</w:t>
      </w:r>
      <w:r w:rsidR="004E769B" w:rsidRPr="00C727A5">
        <w:rPr>
          <w:rFonts w:hAnsi="標楷體" w:hint="eastAsia"/>
          <w:color w:val="000000" w:themeColor="text1"/>
          <w:shd w:val="clear" w:color="auto" w:fill="FFFFFF"/>
        </w:rPr>
        <w:t>列為須列管之等次乙等，</w:t>
      </w:r>
      <w:proofErr w:type="gramStart"/>
      <w:r w:rsidR="004E769B" w:rsidRPr="00C727A5">
        <w:rPr>
          <w:rFonts w:hAnsi="標楷體" w:hint="eastAsia"/>
          <w:color w:val="000000" w:themeColor="text1"/>
          <w:shd w:val="clear" w:color="auto" w:fill="FFFFFF"/>
        </w:rPr>
        <w:t>均證</w:t>
      </w:r>
      <w:proofErr w:type="gramEnd"/>
      <w:r w:rsidR="004E769B" w:rsidRPr="00C727A5">
        <w:rPr>
          <w:rFonts w:hAnsi="標楷體" w:hint="eastAsia"/>
          <w:color w:val="000000" w:themeColor="text1"/>
          <w:shd w:val="clear" w:color="auto" w:fill="FFFFFF"/>
        </w:rPr>
        <w:t>該府</w:t>
      </w:r>
      <w:r w:rsidR="004E769B" w:rsidRPr="00C727A5">
        <w:rPr>
          <w:rFonts w:hAnsi="標楷體" w:cs="標楷體" w:hint="eastAsia"/>
          <w:color w:val="000000" w:themeColor="text1"/>
          <w:szCs w:val="32"/>
        </w:rPr>
        <w:t>對於</w:t>
      </w:r>
      <w:r w:rsidR="004E769B" w:rsidRPr="00C727A5">
        <w:rPr>
          <w:rFonts w:hint="eastAsia"/>
          <w:color w:val="000000" w:themeColor="text1"/>
        </w:rPr>
        <w:t>旅宿業之監督、</w:t>
      </w:r>
      <w:r w:rsidR="004E769B" w:rsidRPr="00C727A5">
        <w:rPr>
          <w:color w:val="000000" w:themeColor="text1"/>
        </w:rPr>
        <w:t>輔導</w:t>
      </w:r>
      <w:r w:rsidR="004E769B" w:rsidRPr="00C727A5">
        <w:rPr>
          <w:rFonts w:hint="eastAsia"/>
          <w:color w:val="000000" w:themeColor="text1"/>
        </w:rPr>
        <w:t>及</w:t>
      </w:r>
      <w:r w:rsidR="004E769B" w:rsidRPr="00C727A5">
        <w:rPr>
          <w:color w:val="000000" w:themeColor="text1"/>
        </w:rPr>
        <w:t>管理</w:t>
      </w:r>
      <w:r w:rsidR="004E769B" w:rsidRPr="00C727A5">
        <w:rPr>
          <w:rFonts w:hint="eastAsia"/>
          <w:color w:val="000000" w:themeColor="text1"/>
        </w:rPr>
        <w:t>等相關工作，明顯不足</w:t>
      </w:r>
      <w:r w:rsidR="00EC15AE" w:rsidRPr="00C727A5">
        <w:rPr>
          <w:rFonts w:hint="eastAsia"/>
          <w:color w:val="000000" w:themeColor="text1"/>
        </w:rPr>
        <w:t>等，</w:t>
      </w:r>
      <w:proofErr w:type="gramStart"/>
      <w:r w:rsidR="009A79C5" w:rsidRPr="00C727A5">
        <w:rPr>
          <w:rFonts w:hint="eastAsia"/>
          <w:color w:val="000000" w:themeColor="text1"/>
        </w:rPr>
        <w:t>均</w:t>
      </w:r>
      <w:r w:rsidR="00EC15AE" w:rsidRPr="00C727A5">
        <w:rPr>
          <w:rFonts w:hint="eastAsia"/>
          <w:color w:val="000000" w:themeColor="text1"/>
        </w:rPr>
        <w:t>核</w:t>
      </w:r>
      <w:proofErr w:type="gramEnd"/>
      <w:r w:rsidR="009A79C5" w:rsidRPr="00C727A5">
        <w:rPr>
          <w:rFonts w:hint="eastAsia"/>
          <w:color w:val="000000" w:themeColor="text1"/>
        </w:rPr>
        <w:t>有重大疏失</w:t>
      </w:r>
      <w:r w:rsidR="003B0C62" w:rsidRPr="00C727A5">
        <w:rPr>
          <w:rFonts w:hint="eastAsia"/>
          <w:color w:val="000000" w:themeColor="text1"/>
        </w:rPr>
        <w:t>，爰依法提案糾正。</w:t>
      </w:r>
    </w:p>
    <w:p w14:paraId="71B9A4AA" w14:textId="51786177" w:rsidR="00E25849" w:rsidRPr="00C727A5"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727A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EF9D90F" w14:textId="68A46D80" w:rsidR="005C29D5" w:rsidRPr="00C727A5" w:rsidRDefault="005C29D5" w:rsidP="005C29D5">
      <w:pPr>
        <w:pStyle w:val="11"/>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727A5">
        <w:rPr>
          <w:bCs/>
          <w:color w:val="000000" w:themeColor="text1"/>
        </w:rPr>
        <w:t>旅宿業品質良</w:t>
      </w:r>
      <w:proofErr w:type="gramStart"/>
      <w:r w:rsidRPr="00C727A5">
        <w:rPr>
          <w:bCs/>
          <w:color w:val="000000" w:themeColor="text1"/>
        </w:rPr>
        <w:t>窳</w:t>
      </w:r>
      <w:proofErr w:type="gramEnd"/>
      <w:r w:rsidRPr="00C727A5">
        <w:rPr>
          <w:bCs/>
          <w:color w:val="000000" w:themeColor="text1"/>
        </w:rPr>
        <w:t>攸關觀光發展甚鉅，除影響觀光旅</w:t>
      </w:r>
      <w:r w:rsidRPr="00C727A5">
        <w:rPr>
          <w:bCs/>
          <w:color w:val="000000" w:themeColor="text1"/>
        </w:rPr>
        <w:lastRenderedPageBreak/>
        <w:t>客之住宿品質外，稍有不慎更可能影響旅客安危，</w:t>
      </w:r>
      <w:proofErr w:type="gramStart"/>
      <w:r w:rsidRPr="00C727A5">
        <w:rPr>
          <w:color w:val="000000" w:themeColor="text1"/>
        </w:rPr>
        <w:t>旅宿業</w:t>
      </w:r>
      <w:proofErr w:type="gramEnd"/>
      <w:r w:rsidRPr="00C727A5">
        <w:rPr>
          <w:color w:val="000000" w:themeColor="text1"/>
        </w:rPr>
        <w:t>務之權責分工係採中央督導、地方執行，惟</w:t>
      </w:r>
      <w:r w:rsidRPr="00C727A5">
        <w:rPr>
          <w:bCs/>
          <w:color w:val="000000" w:themeColor="text1"/>
        </w:rPr>
        <w:t>交通部觀光局（下稱觀光局）督導地方政府管理旅宿業並進行查報，統計數據未能真實反映現況，以及</w:t>
      </w:r>
      <w:r w:rsidRPr="00C727A5">
        <w:rPr>
          <w:color w:val="000000" w:themeColor="text1"/>
          <w:szCs w:val="32"/>
        </w:rPr>
        <w:t>未依規定落實</w:t>
      </w:r>
      <w:proofErr w:type="gramStart"/>
      <w:r w:rsidRPr="00C727A5">
        <w:rPr>
          <w:color w:val="000000" w:themeColor="text1"/>
          <w:szCs w:val="32"/>
        </w:rPr>
        <w:t>非法旅宿稽</w:t>
      </w:r>
      <w:proofErr w:type="gramEnd"/>
      <w:r w:rsidRPr="00C727A5">
        <w:rPr>
          <w:color w:val="000000" w:themeColor="text1"/>
          <w:szCs w:val="32"/>
        </w:rPr>
        <w:t>查取締及管理，致非法</w:t>
      </w:r>
      <w:proofErr w:type="gramStart"/>
      <w:r w:rsidRPr="00C727A5">
        <w:rPr>
          <w:color w:val="000000" w:themeColor="text1"/>
          <w:szCs w:val="32"/>
        </w:rPr>
        <w:t>旅宿長</w:t>
      </w:r>
      <w:proofErr w:type="gramEnd"/>
      <w:r w:rsidRPr="00C727A5">
        <w:rPr>
          <w:color w:val="000000" w:themeColor="text1"/>
          <w:szCs w:val="32"/>
        </w:rPr>
        <w:t>期違法經營</w:t>
      </w:r>
      <w:r w:rsidRPr="00C727A5">
        <w:rPr>
          <w:rFonts w:hint="eastAsia"/>
          <w:color w:val="000000" w:themeColor="text1"/>
          <w:szCs w:val="32"/>
        </w:rPr>
        <w:t>，且</w:t>
      </w:r>
      <w:r w:rsidRPr="00C727A5">
        <w:rPr>
          <w:color w:val="000000" w:themeColor="text1"/>
        </w:rPr>
        <w:t>未向</w:t>
      </w:r>
      <w:r w:rsidRPr="00C727A5">
        <w:rPr>
          <w:rFonts w:hint="eastAsia"/>
          <w:color w:val="000000" w:themeColor="text1"/>
        </w:rPr>
        <w:t>觀光單位</w:t>
      </w:r>
      <w:r w:rsidRPr="00C727A5">
        <w:rPr>
          <w:color w:val="000000" w:themeColor="text1"/>
        </w:rPr>
        <w:t>申辦旅館業設立登記，亦未經過衛生、消防、建管與警察等單位檢核，甚至逃避投保公共意外責任險，如意外發生，後果不堪設想</w:t>
      </w:r>
      <w:r w:rsidRPr="00C727A5">
        <w:rPr>
          <w:color w:val="000000" w:themeColor="text1"/>
          <w:szCs w:val="32"/>
        </w:rPr>
        <w:t>，</w:t>
      </w:r>
      <w:r w:rsidRPr="00C727A5">
        <w:rPr>
          <w:bCs/>
          <w:color w:val="000000" w:themeColor="text1"/>
        </w:rPr>
        <w:t>另據</w:t>
      </w:r>
      <w:r w:rsidRPr="00C727A5">
        <w:rPr>
          <w:rFonts w:hint="eastAsia"/>
          <w:bCs/>
          <w:color w:val="000000" w:themeColor="text1"/>
        </w:rPr>
        <w:t>統計</w:t>
      </w:r>
      <w:r w:rsidRPr="00C727A5">
        <w:rPr>
          <w:bCs/>
          <w:color w:val="000000" w:themeColor="text1"/>
        </w:rPr>
        <w:t>資料</w:t>
      </w:r>
      <w:r w:rsidRPr="00C727A5">
        <w:rPr>
          <w:rFonts w:hint="eastAsia"/>
          <w:bCs/>
          <w:color w:val="000000" w:themeColor="text1"/>
        </w:rPr>
        <w:t>顯示</w:t>
      </w:r>
      <w:r w:rsidRPr="00C727A5">
        <w:rPr>
          <w:bCs/>
          <w:color w:val="000000" w:themeColor="text1"/>
        </w:rPr>
        <w:t>，</w:t>
      </w:r>
      <w:proofErr w:type="gramStart"/>
      <w:r w:rsidRPr="00C727A5">
        <w:rPr>
          <w:bCs/>
          <w:color w:val="000000" w:themeColor="text1"/>
        </w:rPr>
        <w:t>非法</w:t>
      </w:r>
      <w:r w:rsidRPr="00C727A5">
        <w:rPr>
          <w:color w:val="000000" w:themeColor="text1"/>
        </w:rPr>
        <w:t>旅宿高</w:t>
      </w:r>
      <w:proofErr w:type="gramEnd"/>
      <w:r w:rsidRPr="00C727A5">
        <w:rPr>
          <w:color w:val="000000" w:themeColor="text1"/>
        </w:rPr>
        <w:t>達上千家，分布於全臺各</w:t>
      </w:r>
      <w:r w:rsidRPr="00C727A5">
        <w:rPr>
          <w:rFonts w:hint="eastAsia"/>
          <w:color w:val="000000" w:themeColor="text1"/>
        </w:rPr>
        <w:t>地</w:t>
      </w:r>
      <w:r w:rsidRPr="00C727A5">
        <w:rPr>
          <w:color w:val="000000" w:themeColor="text1"/>
        </w:rPr>
        <w:t>區，其中審計部查</w:t>
      </w:r>
      <w:r w:rsidR="009E0A70" w:rsidRPr="00C727A5">
        <w:rPr>
          <w:rFonts w:hint="eastAsia"/>
          <w:color w:val="000000" w:themeColor="text1"/>
        </w:rPr>
        <w:t>核發現</w:t>
      </w:r>
      <w:proofErr w:type="gramStart"/>
      <w:r w:rsidRPr="00C727A5">
        <w:rPr>
          <w:color w:val="000000" w:themeColor="text1"/>
          <w:szCs w:val="32"/>
        </w:rPr>
        <w:t>非法旅宿位</w:t>
      </w:r>
      <w:proofErr w:type="gramEnd"/>
      <w:r w:rsidRPr="00C727A5">
        <w:rPr>
          <w:color w:val="000000" w:themeColor="text1"/>
          <w:szCs w:val="32"/>
        </w:rPr>
        <w:t>於環境敏感地區</w:t>
      </w:r>
      <w:r w:rsidRPr="00C727A5">
        <w:rPr>
          <w:rFonts w:hint="eastAsia"/>
          <w:color w:val="000000" w:themeColor="text1"/>
          <w:szCs w:val="32"/>
        </w:rPr>
        <w:t>及</w:t>
      </w:r>
      <w:r w:rsidRPr="00C727A5">
        <w:rPr>
          <w:color w:val="000000" w:themeColor="text1"/>
          <w:szCs w:val="32"/>
        </w:rPr>
        <w:t>涉及違章建築，</w:t>
      </w:r>
      <w:r w:rsidRPr="00C727A5">
        <w:rPr>
          <w:color w:val="000000" w:themeColor="text1"/>
          <w:szCs w:val="40"/>
        </w:rPr>
        <w:t>嚴重影響環境生態，潛藏極大公共安全風險</w:t>
      </w:r>
      <w:r w:rsidRPr="00C727A5">
        <w:rPr>
          <w:rFonts w:hint="eastAsia"/>
          <w:color w:val="000000" w:themeColor="text1"/>
          <w:szCs w:val="40"/>
        </w:rPr>
        <w:t>，又除非</w:t>
      </w:r>
      <w:proofErr w:type="gramStart"/>
      <w:r w:rsidRPr="00C727A5">
        <w:rPr>
          <w:rFonts w:hint="eastAsia"/>
          <w:color w:val="000000" w:themeColor="text1"/>
          <w:szCs w:val="40"/>
        </w:rPr>
        <w:t>法旅宿</w:t>
      </w:r>
      <w:proofErr w:type="gramEnd"/>
      <w:r w:rsidRPr="00C727A5">
        <w:rPr>
          <w:rFonts w:hint="eastAsia"/>
          <w:color w:val="000000" w:themeColor="text1"/>
          <w:szCs w:val="40"/>
        </w:rPr>
        <w:t>外亦存在違規擴大</w:t>
      </w:r>
      <w:proofErr w:type="gramStart"/>
      <w:r w:rsidRPr="00C727A5">
        <w:rPr>
          <w:rFonts w:hint="eastAsia"/>
          <w:color w:val="000000" w:themeColor="text1"/>
          <w:szCs w:val="40"/>
        </w:rPr>
        <w:t>營業旅</w:t>
      </w:r>
      <w:proofErr w:type="gramEnd"/>
      <w:r w:rsidRPr="00C727A5">
        <w:rPr>
          <w:rFonts w:hint="eastAsia"/>
          <w:color w:val="000000" w:themeColor="text1"/>
          <w:szCs w:val="40"/>
        </w:rPr>
        <w:t>宿，即</w:t>
      </w:r>
      <w:proofErr w:type="gramStart"/>
      <w:r w:rsidRPr="00C727A5">
        <w:rPr>
          <w:rFonts w:hint="eastAsia"/>
          <w:color w:val="000000" w:themeColor="text1"/>
          <w:szCs w:val="40"/>
        </w:rPr>
        <w:t>取得旅</w:t>
      </w:r>
      <w:r w:rsidRPr="00C727A5">
        <w:rPr>
          <w:rFonts w:cs="新細明體" w:hint="eastAsia"/>
          <w:color w:val="000000" w:themeColor="text1"/>
        </w:rPr>
        <w:t>宿登</w:t>
      </w:r>
      <w:proofErr w:type="gramEnd"/>
      <w:r w:rsidRPr="00C727A5">
        <w:rPr>
          <w:rFonts w:cs="新細明體" w:hint="eastAsia"/>
          <w:color w:val="000000" w:themeColor="text1"/>
        </w:rPr>
        <w:t>記證而擅自擴大旅宿業</w:t>
      </w:r>
      <w:r w:rsidRPr="00C727A5">
        <w:rPr>
          <w:color w:val="000000" w:themeColor="text1"/>
          <w:szCs w:val="32"/>
        </w:rPr>
        <w:t>，中央與地方政府未</w:t>
      </w:r>
      <w:r w:rsidRPr="00C727A5">
        <w:rPr>
          <w:rFonts w:hint="eastAsia"/>
          <w:color w:val="000000" w:themeColor="text1"/>
          <w:szCs w:val="32"/>
        </w:rPr>
        <w:t>有效</w:t>
      </w:r>
      <w:r w:rsidRPr="00C727A5">
        <w:rPr>
          <w:color w:val="000000" w:themeColor="text1"/>
          <w:szCs w:val="32"/>
        </w:rPr>
        <w:t>掌握</w:t>
      </w:r>
      <w:r w:rsidRPr="00C727A5">
        <w:rPr>
          <w:bCs/>
          <w:color w:val="000000" w:themeColor="text1"/>
        </w:rPr>
        <w:t>，爰立案調查。</w:t>
      </w:r>
    </w:p>
    <w:p w14:paraId="31D0B699" w14:textId="3529AA61" w:rsidR="005C29D5" w:rsidRPr="00C727A5" w:rsidRDefault="005C29D5" w:rsidP="005C29D5">
      <w:pPr>
        <w:pStyle w:val="11"/>
        <w:ind w:left="680" w:right="55" w:firstLine="680"/>
        <w:rPr>
          <w:color w:val="000000" w:themeColor="text1"/>
        </w:rPr>
      </w:pPr>
      <w:r w:rsidRPr="00C727A5">
        <w:rPr>
          <w:rFonts w:hint="eastAsia"/>
          <w:noProof/>
          <w:color w:val="000000" w:themeColor="text1"/>
          <w:szCs w:val="32"/>
        </w:rPr>
        <w:t>案</w:t>
      </w:r>
      <w:r w:rsidRPr="00C727A5">
        <w:rPr>
          <w:rFonts w:hint="eastAsia"/>
          <w:color w:val="000000" w:themeColor="text1"/>
        </w:rPr>
        <w:t>經</w:t>
      </w:r>
      <w:proofErr w:type="gramStart"/>
      <w:r w:rsidRPr="00C727A5">
        <w:rPr>
          <w:color w:val="000000" w:themeColor="text1"/>
        </w:rPr>
        <w:t>審</w:t>
      </w:r>
      <w:r w:rsidRPr="00C727A5">
        <w:rPr>
          <w:noProof/>
          <w:color w:val="000000" w:themeColor="text1"/>
          <w:szCs w:val="32"/>
        </w:rPr>
        <w:t>計部</w:t>
      </w:r>
      <w:r w:rsidRPr="00C727A5">
        <w:rPr>
          <w:color w:val="000000" w:themeColor="text1"/>
        </w:rPr>
        <w:t>到院</w:t>
      </w:r>
      <w:proofErr w:type="gramEnd"/>
      <w:r w:rsidRPr="00C727A5">
        <w:rPr>
          <w:color w:val="000000" w:themeColor="text1"/>
        </w:rPr>
        <w:t>簡報</w:t>
      </w:r>
      <w:r w:rsidRPr="00C727A5">
        <w:rPr>
          <w:rFonts w:hint="eastAsia"/>
          <w:color w:val="000000" w:themeColor="text1"/>
        </w:rPr>
        <w:t>並</w:t>
      </w:r>
      <w:r w:rsidRPr="00C727A5">
        <w:rPr>
          <w:rFonts w:hint="eastAsia"/>
          <w:noProof/>
          <w:color w:val="000000" w:themeColor="text1"/>
        </w:rPr>
        <w:t>就有關事項提出說明併附佐證資料</w:t>
      </w:r>
      <w:r w:rsidRPr="00C727A5">
        <w:rPr>
          <w:color w:val="000000" w:themeColor="text1"/>
        </w:rPr>
        <w:t>，</w:t>
      </w:r>
      <w:r w:rsidRPr="00C727A5">
        <w:rPr>
          <w:rFonts w:hint="eastAsia"/>
          <w:color w:val="000000" w:themeColor="text1"/>
        </w:rPr>
        <w:t>另</w:t>
      </w:r>
      <w:r w:rsidRPr="00C727A5">
        <w:rPr>
          <w:color w:val="000000" w:themeColor="text1"/>
        </w:rPr>
        <w:t>調閱行政院、臺北市政府、觀光局、內政部營建署（下稱營建署）、</w:t>
      </w:r>
      <w:r w:rsidR="005F394D" w:rsidRPr="00C727A5">
        <w:rPr>
          <w:rFonts w:hint="eastAsia"/>
          <w:color w:val="000000" w:themeColor="text1"/>
        </w:rPr>
        <w:t>國家</w:t>
      </w:r>
      <w:r w:rsidRPr="00C727A5">
        <w:rPr>
          <w:color w:val="000000" w:themeColor="text1"/>
        </w:rPr>
        <w:t>通訊傳播委員會（下稱通傳會）等機關卷證資料，</w:t>
      </w:r>
      <w:r w:rsidRPr="00C727A5">
        <w:rPr>
          <w:rFonts w:hint="eastAsia"/>
          <w:color w:val="000000" w:themeColor="text1"/>
        </w:rPr>
        <w:t>復</w:t>
      </w:r>
      <w:r w:rsidRPr="00C727A5">
        <w:rPr>
          <w:color w:val="000000" w:themeColor="text1"/>
        </w:rPr>
        <w:t>於111年7月6日邀請專家學者召開諮詢會議</w:t>
      </w:r>
      <w:r w:rsidRPr="00C727A5">
        <w:rPr>
          <w:rFonts w:hint="eastAsia"/>
          <w:color w:val="000000" w:themeColor="text1"/>
        </w:rPr>
        <w:t>，以提供本案專業實務意見。為澈底了解</w:t>
      </w:r>
      <w:proofErr w:type="gramStart"/>
      <w:r w:rsidRPr="00C727A5">
        <w:rPr>
          <w:color w:val="000000" w:themeColor="text1"/>
          <w:szCs w:val="32"/>
        </w:rPr>
        <w:t>主管機關對旅宿業</w:t>
      </w:r>
      <w:proofErr w:type="gramEnd"/>
      <w:r w:rsidRPr="00C727A5">
        <w:rPr>
          <w:color w:val="000000" w:themeColor="text1"/>
          <w:szCs w:val="32"/>
        </w:rPr>
        <w:t>之監督、管理與輔導情形</w:t>
      </w:r>
      <w:r w:rsidRPr="00C727A5">
        <w:rPr>
          <w:rFonts w:hint="eastAsia"/>
          <w:color w:val="000000" w:themeColor="text1"/>
        </w:rPr>
        <w:t>等情</w:t>
      </w:r>
      <w:r w:rsidRPr="00C727A5">
        <w:rPr>
          <w:rFonts w:hint="eastAsia"/>
          <w:noProof/>
          <w:color w:val="000000" w:themeColor="text1"/>
        </w:rPr>
        <w:t>，</w:t>
      </w:r>
      <w:r w:rsidRPr="00C727A5">
        <w:rPr>
          <w:noProof/>
          <w:color w:val="000000" w:themeColor="text1"/>
        </w:rPr>
        <w:t>分別於111年6月27日至28日及同年8月25日至26日赴屏東縣與嘉義縣</w:t>
      </w:r>
      <w:r w:rsidRPr="00C727A5">
        <w:rPr>
          <w:rFonts w:hint="eastAsia"/>
          <w:noProof/>
          <w:color w:val="000000" w:themeColor="text1"/>
        </w:rPr>
        <w:t>、</w:t>
      </w:r>
      <w:r w:rsidRPr="00C727A5">
        <w:rPr>
          <w:noProof/>
          <w:color w:val="000000" w:themeColor="text1"/>
        </w:rPr>
        <w:t>南投縣履勘</w:t>
      </w:r>
      <w:r w:rsidR="00BB0CA0" w:rsidRPr="00C727A5">
        <w:rPr>
          <w:rFonts w:ascii="新細明體" w:eastAsia="新細明體" w:hAnsi="新細明體" w:hint="eastAsia"/>
          <w:noProof/>
          <w:color w:val="000000" w:themeColor="text1"/>
        </w:rPr>
        <w:t>、</w:t>
      </w:r>
      <w:r w:rsidR="00BB0CA0" w:rsidRPr="00C727A5">
        <w:rPr>
          <w:rFonts w:hint="eastAsia"/>
          <w:noProof/>
          <w:color w:val="000000" w:themeColor="text1"/>
        </w:rPr>
        <w:t>聽取簡報與意見交流</w:t>
      </w:r>
      <w:r w:rsidRPr="00C727A5">
        <w:rPr>
          <w:rFonts w:hint="eastAsia"/>
          <w:noProof/>
          <w:color w:val="000000" w:themeColor="text1"/>
        </w:rPr>
        <w:t>後</w:t>
      </w:r>
      <w:r w:rsidRPr="00C727A5">
        <w:rPr>
          <w:noProof/>
          <w:color w:val="000000" w:themeColor="text1"/>
        </w:rPr>
        <w:t>，於111年</w:t>
      </w:r>
      <w:r w:rsidRPr="00C727A5">
        <w:rPr>
          <w:color w:val="000000" w:themeColor="text1"/>
        </w:rPr>
        <w:t>8月15日請觀光局周副局長</w:t>
      </w:r>
      <w:r w:rsidR="00F04390">
        <w:rPr>
          <w:rFonts w:hint="eastAsia"/>
          <w:color w:val="000000" w:themeColor="text1"/>
        </w:rPr>
        <w:t>○○</w:t>
      </w:r>
      <w:r w:rsidRPr="00C727A5">
        <w:rPr>
          <w:color w:val="000000" w:themeColor="text1"/>
        </w:rPr>
        <w:t>及相關主管人員到院詢問，</w:t>
      </w:r>
      <w:r w:rsidRPr="00C727A5">
        <w:rPr>
          <w:rFonts w:hint="eastAsia"/>
          <w:color w:val="000000" w:themeColor="text1"/>
        </w:rPr>
        <w:t>嗣</w:t>
      </w:r>
      <w:r w:rsidRPr="00C727A5">
        <w:rPr>
          <w:color w:val="000000" w:themeColor="text1"/>
        </w:rPr>
        <w:t>於111年9月23日分別請</w:t>
      </w:r>
      <w:r w:rsidR="00BB0CA0" w:rsidRPr="00C727A5">
        <w:rPr>
          <w:color w:val="000000" w:themeColor="text1"/>
        </w:rPr>
        <w:t>觀光局</w:t>
      </w:r>
      <w:r w:rsidRPr="00C727A5">
        <w:rPr>
          <w:color w:val="000000" w:themeColor="text1"/>
        </w:rPr>
        <w:t>與新北市政府、新竹縣政府、雲林縣政府、花蓮縣政府到院詢問，</w:t>
      </w:r>
      <w:r w:rsidRPr="00C727A5">
        <w:rPr>
          <w:color w:val="000000" w:themeColor="text1"/>
          <w:spacing w:val="2"/>
        </w:rPr>
        <w:t>復經</w:t>
      </w:r>
      <w:proofErr w:type="gramStart"/>
      <w:r w:rsidRPr="00C727A5">
        <w:rPr>
          <w:color w:val="000000" w:themeColor="text1"/>
          <w:spacing w:val="2"/>
        </w:rPr>
        <w:t>研析前揭</w:t>
      </w:r>
      <w:proofErr w:type="gramEnd"/>
      <w:r w:rsidRPr="00C727A5">
        <w:rPr>
          <w:color w:val="000000" w:themeColor="text1"/>
          <w:spacing w:val="2"/>
        </w:rPr>
        <w:t>各機關分别於會後陸續補充書面說明及佐證資料</w:t>
      </w:r>
      <w:r w:rsidRPr="00C727A5">
        <w:rPr>
          <w:rFonts w:hint="eastAsia"/>
          <w:color w:val="000000" w:themeColor="text1"/>
          <w:spacing w:val="2"/>
        </w:rPr>
        <w:t>後</w:t>
      </w:r>
      <w:r w:rsidRPr="00C727A5">
        <w:rPr>
          <w:color w:val="000000" w:themeColor="text1"/>
          <w:spacing w:val="2"/>
        </w:rPr>
        <w:t>，業</w:t>
      </w:r>
      <w:r w:rsidRPr="00C727A5">
        <w:rPr>
          <w:rFonts w:hint="eastAsia"/>
          <w:color w:val="000000" w:themeColor="text1"/>
          <w:spacing w:val="2"/>
        </w:rPr>
        <w:t>已</w:t>
      </w:r>
      <w:r w:rsidRPr="00C727A5">
        <w:rPr>
          <w:color w:val="000000" w:themeColor="text1"/>
          <w:spacing w:val="2"/>
        </w:rPr>
        <w:t>調查竣事</w:t>
      </w:r>
      <w:r w:rsidRPr="00C727A5">
        <w:rPr>
          <w:rFonts w:hint="eastAsia"/>
          <w:color w:val="000000" w:themeColor="text1"/>
        </w:rPr>
        <w:t>。本案</w:t>
      </w:r>
      <w:r w:rsidRPr="00C727A5">
        <w:rPr>
          <w:rFonts w:hAnsi="標楷體" w:cs="新細明體" w:hint="eastAsia"/>
          <w:color w:val="000000" w:themeColor="text1"/>
          <w:szCs w:val="32"/>
        </w:rPr>
        <w:t>調查</w:t>
      </w:r>
      <w:r w:rsidRPr="00C727A5">
        <w:rPr>
          <w:rFonts w:hint="eastAsia"/>
          <w:color w:val="000000" w:themeColor="text1"/>
        </w:rPr>
        <w:t>後發現南投縣政府</w:t>
      </w:r>
      <w:r w:rsidRPr="00C727A5">
        <w:rPr>
          <w:rFonts w:ascii="新細明體" w:eastAsia="新細明體" w:hAnsi="新細明體" w:hint="eastAsia"/>
          <w:color w:val="000000" w:themeColor="text1"/>
        </w:rPr>
        <w:t>、</w:t>
      </w:r>
      <w:r w:rsidRPr="00C727A5">
        <w:rPr>
          <w:rFonts w:hint="eastAsia"/>
          <w:color w:val="000000" w:themeColor="text1"/>
        </w:rPr>
        <w:t>嘉義縣政府</w:t>
      </w:r>
      <w:r w:rsidRPr="00C727A5">
        <w:rPr>
          <w:rFonts w:ascii="新細明體" w:eastAsia="新細明體" w:hAnsi="新細明體" w:hint="eastAsia"/>
          <w:color w:val="000000" w:themeColor="text1"/>
        </w:rPr>
        <w:t>、</w:t>
      </w:r>
      <w:r w:rsidRPr="00C727A5">
        <w:rPr>
          <w:rFonts w:hAnsi="標楷體" w:hint="eastAsia"/>
          <w:color w:val="000000" w:themeColor="text1"/>
          <w:spacing w:val="-4"/>
          <w:szCs w:val="32"/>
        </w:rPr>
        <w:t>新竹縣</w:t>
      </w:r>
      <w:r w:rsidRPr="00C727A5">
        <w:rPr>
          <w:rFonts w:hint="eastAsia"/>
          <w:color w:val="000000" w:themeColor="text1"/>
        </w:rPr>
        <w:t>政府</w:t>
      </w:r>
      <w:r w:rsidRPr="00C727A5">
        <w:rPr>
          <w:rFonts w:hAnsi="標楷體" w:hint="eastAsia"/>
          <w:color w:val="000000" w:themeColor="text1"/>
          <w:spacing w:val="-4"/>
          <w:szCs w:val="32"/>
        </w:rPr>
        <w:t>、雲林縣</w:t>
      </w:r>
      <w:r w:rsidRPr="00C727A5">
        <w:rPr>
          <w:rFonts w:hint="eastAsia"/>
          <w:color w:val="000000" w:themeColor="text1"/>
        </w:rPr>
        <w:t>政府</w:t>
      </w:r>
      <w:r w:rsidR="00143A55" w:rsidRPr="00C727A5">
        <w:rPr>
          <w:rFonts w:ascii="新細明體" w:eastAsia="新細明體" w:hAnsi="新細明體" w:hint="eastAsia"/>
          <w:color w:val="000000" w:themeColor="text1"/>
        </w:rPr>
        <w:t>、</w:t>
      </w:r>
      <w:r w:rsidRPr="00C727A5">
        <w:rPr>
          <w:rFonts w:hAnsi="標楷體" w:hint="eastAsia"/>
          <w:color w:val="000000" w:themeColor="text1"/>
          <w:spacing w:val="-4"/>
          <w:szCs w:val="32"/>
        </w:rPr>
        <w:t>花蓮縣</w:t>
      </w:r>
      <w:r w:rsidRPr="00C727A5">
        <w:rPr>
          <w:rFonts w:hint="eastAsia"/>
          <w:color w:val="000000" w:themeColor="text1"/>
        </w:rPr>
        <w:t>政府</w:t>
      </w:r>
      <w:r w:rsidR="00143A55" w:rsidRPr="00C727A5">
        <w:rPr>
          <w:rFonts w:hAnsi="標楷體" w:hint="eastAsia"/>
          <w:color w:val="000000" w:themeColor="text1"/>
          <w:spacing w:val="-4"/>
          <w:szCs w:val="32"/>
        </w:rPr>
        <w:t>及</w:t>
      </w:r>
      <w:r w:rsidR="00143A55" w:rsidRPr="00C727A5">
        <w:rPr>
          <w:rFonts w:hAnsi="標楷體" w:hint="eastAsia"/>
          <w:color w:val="000000" w:themeColor="text1"/>
        </w:rPr>
        <w:t>屏東縣政府，</w:t>
      </w:r>
      <w:proofErr w:type="gramStart"/>
      <w:r w:rsidR="000B3E4C" w:rsidRPr="00C727A5">
        <w:rPr>
          <w:rFonts w:hAnsi="標楷體" w:hint="eastAsia"/>
          <w:color w:val="000000" w:themeColor="text1"/>
        </w:rPr>
        <w:t>均</w:t>
      </w:r>
      <w:r w:rsidRPr="00C727A5">
        <w:rPr>
          <w:rFonts w:hint="eastAsia"/>
          <w:color w:val="000000" w:themeColor="text1"/>
        </w:rPr>
        <w:t>核有</w:t>
      </w:r>
      <w:proofErr w:type="gramEnd"/>
      <w:r w:rsidRPr="00C727A5">
        <w:rPr>
          <w:rFonts w:hint="eastAsia"/>
          <w:color w:val="000000" w:themeColor="text1"/>
        </w:rPr>
        <w:t>重大疏失，應予糾正促其注意改善。茲</w:t>
      </w:r>
      <w:proofErr w:type="gramStart"/>
      <w:r w:rsidRPr="00C727A5">
        <w:rPr>
          <w:rFonts w:hint="eastAsia"/>
          <w:color w:val="000000" w:themeColor="text1"/>
        </w:rPr>
        <w:t>臚</w:t>
      </w:r>
      <w:proofErr w:type="gramEnd"/>
      <w:r w:rsidRPr="00C727A5">
        <w:rPr>
          <w:rFonts w:hint="eastAsia"/>
          <w:color w:val="000000" w:themeColor="text1"/>
        </w:rPr>
        <w:t>列事實與理由如下</w:t>
      </w:r>
      <w:r w:rsidRPr="00C727A5">
        <w:rPr>
          <w:rFonts w:hAnsi="標楷體" w:hint="eastAsia"/>
          <w:color w:val="000000" w:themeColor="text1"/>
          <w:spacing w:val="-6"/>
        </w:rPr>
        <w:t>：</w:t>
      </w:r>
      <w:r w:rsidRPr="00C727A5">
        <w:rPr>
          <w:color w:val="000000" w:themeColor="text1"/>
        </w:rPr>
        <w:t xml:space="preserve"> </w:t>
      </w:r>
    </w:p>
    <w:p w14:paraId="108EAFE0" w14:textId="0DA0C7AE" w:rsidR="00C670A6" w:rsidRPr="00C727A5" w:rsidRDefault="00D97BAD" w:rsidP="001810AA">
      <w:pPr>
        <w:pStyle w:val="2"/>
        <w:numPr>
          <w:ilvl w:val="1"/>
          <w:numId w:val="1"/>
        </w:numPr>
        <w:rPr>
          <w:rFonts w:hAnsi="標楷體"/>
          <w:color w:val="000000" w:themeColor="text1"/>
          <w:szCs w:val="32"/>
        </w:rPr>
      </w:pPr>
      <w:bookmarkStart w:id="41" w:name="_Toc118900052"/>
      <w:bookmarkStart w:id="42" w:name="_Toc104569979"/>
      <w:bookmarkStart w:id="43" w:name="_Toc107845379"/>
      <w:r w:rsidRPr="00C727A5">
        <w:rPr>
          <w:rFonts w:hint="eastAsia"/>
          <w:color w:val="000000" w:themeColor="text1"/>
        </w:rPr>
        <w:lastRenderedPageBreak/>
        <w:t>南投縣政府及嘉義縣政府長期對於</w:t>
      </w:r>
      <w:proofErr w:type="gramStart"/>
      <w:r w:rsidRPr="00C727A5">
        <w:rPr>
          <w:rFonts w:hint="eastAsia"/>
          <w:color w:val="000000" w:themeColor="text1"/>
        </w:rPr>
        <w:t>非法旅宿與</w:t>
      </w:r>
      <w:proofErr w:type="gramEnd"/>
      <w:r w:rsidRPr="00C727A5">
        <w:rPr>
          <w:rFonts w:hint="eastAsia"/>
          <w:color w:val="000000" w:themeColor="text1"/>
        </w:rPr>
        <w:t>違規擴大</w:t>
      </w:r>
      <w:proofErr w:type="gramStart"/>
      <w:r w:rsidRPr="00C727A5">
        <w:rPr>
          <w:rFonts w:hint="eastAsia"/>
          <w:color w:val="000000" w:themeColor="text1"/>
        </w:rPr>
        <w:t>營業旅宿</w:t>
      </w:r>
      <w:proofErr w:type="gramEnd"/>
      <w:r w:rsidRPr="00C727A5">
        <w:rPr>
          <w:rFonts w:hint="eastAsia"/>
          <w:color w:val="000000" w:themeColor="text1"/>
        </w:rPr>
        <w:t>之管理工作不力</w:t>
      </w:r>
      <w:r w:rsidR="00F32B96" w:rsidRPr="00C727A5">
        <w:rPr>
          <w:rFonts w:hint="eastAsia"/>
          <w:color w:val="000000" w:themeColor="text1"/>
        </w:rPr>
        <w:t>，</w:t>
      </w:r>
      <w:r w:rsidRPr="00C727A5">
        <w:rPr>
          <w:rFonts w:hint="eastAsia"/>
          <w:color w:val="000000" w:themeColor="text1"/>
        </w:rPr>
        <w:t>致其轄區內分別有高達5</w:t>
      </w:r>
      <w:r w:rsidRPr="00C727A5">
        <w:rPr>
          <w:color w:val="000000" w:themeColor="text1"/>
        </w:rPr>
        <w:t>7</w:t>
      </w:r>
      <w:r w:rsidRPr="00C727A5">
        <w:rPr>
          <w:rFonts w:hint="eastAsia"/>
          <w:color w:val="000000" w:themeColor="text1"/>
        </w:rPr>
        <w:t>家及3</w:t>
      </w:r>
      <w:r w:rsidRPr="00C727A5">
        <w:rPr>
          <w:color w:val="000000" w:themeColor="text1"/>
        </w:rPr>
        <w:t>8</w:t>
      </w:r>
      <w:r w:rsidRPr="00C727A5">
        <w:rPr>
          <w:rFonts w:hint="eastAsia"/>
          <w:color w:val="000000" w:themeColor="text1"/>
        </w:rPr>
        <w:t>家存在10年以上</w:t>
      </w:r>
      <w:r w:rsidR="00A1180E" w:rsidRPr="00C727A5">
        <w:rPr>
          <w:rFonts w:hint="eastAsia"/>
          <w:color w:val="000000" w:themeColor="text1"/>
        </w:rPr>
        <w:t>且係</w:t>
      </w:r>
      <w:r w:rsidR="00AB1B0D" w:rsidRPr="00C727A5">
        <w:rPr>
          <w:rFonts w:hint="eastAsia"/>
          <w:color w:val="000000" w:themeColor="text1"/>
        </w:rPr>
        <w:t>位於災害敏感類型環境敏感區內</w:t>
      </w:r>
      <w:r w:rsidRPr="00C727A5">
        <w:rPr>
          <w:rFonts w:hint="eastAsia"/>
          <w:color w:val="000000" w:themeColor="text1"/>
        </w:rPr>
        <w:t>之非法</w:t>
      </w:r>
      <w:r w:rsidR="00AB1B0D" w:rsidRPr="00C727A5">
        <w:rPr>
          <w:rFonts w:hint="eastAsia"/>
          <w:color w:val="000000" w:themeColor="text1"/>
        </w:rPr>
        <w:t>或</w:t>
      </w:r>
      <w:r w:rsidRPr="00C727A5">
        <w:rPr>
          <w:rFonts w:hint="eastAsia"/>
          <w:color w:val="000000" w:themeColor="text1"/>
        </w:rPr>
        <w:t>違規擴大營業</w:t>
      </w:r>
      <w:proofErr w:type="gramStart"/>
      <w:r w:rsidR="00AB1B0D" w:rsidRPr="00C727A5">
        <w:rPr>
          <w:rFonts w:hint="eastAsia"/>
          <w:color w:val="000000" w:themeColor="text1"/>
        </w:rPr>
        <w:t>之</w:t>
      </w:r>
      <w:r w:rsidRPr="00C727A5">
        <w:rPr>
          <w:rFonts w:hint="eastAsia"/>
          <w:color w:val="000000" w:themeColor="text1"/>
        </w:rPr>
        <w:t>旅</w:t>
      </w:r>
      <w:proofErr w:type="gramEnd"/>
      <w:r w:rsidRPr="00C727A5">
        <w:rPr>
          <w:rFonts w:hint="eastAsia"/>
          <w:color w:val="000000" w:themeColor="text1"/>
        </w:rPr>
        <w:t>宿</w:t>
      </w:r>
      <w:r w:rsidR="0065199D" w:rsidRPr="00C727A5">
        <w:rPr>
          <w:rFonts w:hint="eastAsia"/>
          <w:color w:val="000000" w:themeColor="text1"/>
        </w:rPr>
        <w:t>。</w:t>
      </w:r>
      <w:r w:rsidR="00800046" w:rsidRPr="00C727A5">
        <w:rPr>
          <w:rFonts w:hint="eastAsia"/>
          <w:color w:val="000000" w:themeColor="text1"/>
        </w:rPr>
        <w:t>位於風景區之</w:t>
      </w:r>
      <w:r w:rsidR="00CF446A" w:rsidRPr="00C727A5">
        <w:rPr>
          <w:rFonts w:hint="eastAsia"/>
          <w:color w:val="000000" w:themeColor="text1"/>
        </w:rPr>
        <w:t>非法或違規擴大營業</w:t>
      </w:r>
      <w:proofErr w:type="gramStart"/>
      <w:r w:rsidR="001A5808" w:rsidRPr="00C727A5">
        <w:rPr>
          <w:rFonts w:hint="eastAsia"/>
          <w:color w:val="000000" w:themeColor="text1"/>
        </w:rPr>
        <w:t>旅宿</w:t>
      </w:r>
      <w:r w:rsidR="0065199D" w:rsidRPr="00C727A5">
        <w:rPr>
          <w:rFonts w:hint="eastAsia"/>
          <w:color w:val="000000" w:themeColor="text1"/>
        </w:rPr>
        <w:t>通常</w:t>
      </w:r>
      <w:proofErr w:type="gramEnd"/>
      <w:r w:rsidR="006B0072" w:rsidRPr="00C727A5">
        <w:rPr>
          <w:rFonts w:hint="eastAsia"/>
          <w:color w:val="000000" w:themeColor="text1"/>
        </w:rPr>
        <w:t>可提供旅客</w:t>
      </w:r>
      <w:r w:rsidR="00800046" w:rsidRPr="00C727A5">
        <w:rPr>
          <w:rFonts w:hint="eastAsia"/>
          <w:color w:val="000000" w:themeColor="text1"/>
        </w:rPr>
        <w:t>就近</w:t>
      </w:r>
      <w:r w:rsidR="006B0072" w:rsidRPr="00C727A5">
        <w:rPr>
          <w:rFonts w:hint="eastAsia"/>
          <w:color w:val="000000" w:themeColor="text1"/>
        </w:rPr>
        <w:t>輕鬆旅遊</w:t>
      </w:r>
      <w:r w:rsidR="00800046" w:rsidRPr="00C727A5">
        <w:rPr>
          <w:rFonts w:hint="eastAsia"/>
          <w:color w:val="000000" w:themeColor="text1"/>
        </w:rPr>
        <w:t>或</w:t>
      </w:r>
      <w:r w:rsidR="006B0072" w:rsidRPr="00C727A5">
        <w:rPr>
          <w:rFonts w:hint="eastAsia"/>
          <w:color w:val="000000" w:themeColor="text1"/>
        </w:rPr>
        <w:t>享受無與倫比之景觀或視野</w:t>
      </w:r>
      <w:r w:rsidR="00800046" w:rsidRPr="00C727A5">
        <w:rPr>
          <w:rFonts w:hint="eastAsia"/>
          <w:color w:val="000000" w:themeColor="text1"/>
        </w:rPr>
        <w:t>等因素</w:t>
      </w:r>
      <w:r w:rsidR="006B0072" w:rsidRPr="00C727A5">
        <w:rPr>
          <w:rFonts w:hint="eastAsia"/>
          <w:color w:val="000000" w:themeColor="text1"/>
        </w:rPr>
        <w:t>，</w:t>
      </w:r>
      <w:r w:rsidR="0065199D" w:rsidRPr="00C727A5">
        <w:rPr>
          <w:rFonts w:hint="eastAsia"/>
          <w:color w:val="000000" w:themeColor="text1"/>
        </w:rPr>
        <w:t>故其潛在風險極易</w:t>
      </w:r>
      <w:r w:rsidR="00CF446A" w:rsidRPr="00C727A5">
        <w:rPr>
          <w:rFonts w:hint="eastAsia"/>
          <w:color w:val="000000" w:themeColor="text1"/>
        </w:rPr>
        <w:t>為</w:t>
      </w:r>
      <w:r w:rsidR="00494AC1" w:rsidRPr="00C727A5">
        <w:rPr>
          <w:rFonts w:hint="eastAsia"/>
          <w:color w:val="000000" w:themeColor="text1"/>
        </w:rPr>
        <w:t>一般旅客</w:t>
      </w:r>
      <w:r w:rsidR="0065199D" w:rsidRPr="00C727A5">
        <w:rPr>
          <w:rFonts w:hint="eastAsia"/>
          <w:color w:val="000000" w:themeColor="text1"/>
        </w:rPr>
        <w:t>所</w:t>
      </w:r>
      <w:r w:rsidR="00494AC1" w:rsidRPr="00C727A5">
        <w:rPr>
          <w:rFonts w:hint="eastAsia"/>
          <w:color w:val="000000" w:themeColor="text1"/>
        </w:rPr>
        <w:t>輕忽</w:t>
      </w:r>
      <w:r w:rsidR="0065199D" w:rsidRPr="00C727A5">
        <w:rPr>
          <w:rFonts w:hint="eastAsia"/>
          <w:color w:val="000000" w:themeColor="text1"/>
        </w:rPr>
        <w:t>，</w:t>
      </w:r>
      <w:r w:rsidR="00800046" w:rsidRPr="00C727A5">
        <w:rPr>
          <w:rFonts w:hint="eastAsia"/>
          <w:color w:val="000000" w:themeColor="text1"/>
        </w:rPr>
        <w:t>若</w:t>
      </w:r>
      <w:r w:rsidR="006B0072" w:rsidRPr="00C727A5">
        <w:rPr>
          <w:rFonts w:hint="eastAsia"/>
          <w:color w:val="000000" w:themeColor="text1"/>
        </w:rPr>
        <w:t>其位</w:t>
      </w:r>
      <w:r w:rsidR="00AB1B0D" w:rsidRPr="00C727A5">
        <w:rPr>
          <w:rFonts w:hint="eastAsia"/>
          <w:color w:val="000000" w:themeColor="text1"/>
        </w:rPr>
        <w:t>於活動斷層、山崩與地滑、土</w:t>
      </w:r>
      <w:proofErr w:type="gramStart"/>
      <w:r w:rsidR="00AB1B0D" w:rsidRPr="00C727A5">
        <w:rPr>
          <w:rFonts w:hint="eastAsia"/>
          <w:color w:val="000000" w:themeColor="text1"/>
        </w:rPr>
        <w:t>石流潛</w:t>
      </w:r>
      <w:proofErr w:type="gramEnd"/>
      <w:r w:rsidR="00AB1B0D" w:rsidRPr="00C727A5">
        <w:rPr>
          <w:rFonts w:hint="eastAsia"/>
          <w:color w:val="000000" w:themeColor="text1"/>
        </w:rPr>
        <w:t>勢溪流及其影響範圍等地質</w:t>
      </w:r>
      <w:r w:rsidR="00210635" w:rsidRPr="00C727A5">
        <w:rPr>
          <w:rFonts w:hint="eastAsia"/>
          <w:color w:val="000000" w:themeColor="text1"/>
        </w:rPr>
        <w:t>明顯</w:t>
      </w:r>
      <w:r w:rsidR="00AB1B0D" w:rsidRPr="00C727A5">
        <w:rPr>
          <w:rFonts w:hint="eastAsia"/>
          <w:color w:val="000000" w:themeColor="text1"/>
        </w:rPr>
        <w:t>相對脆弱地區</w:t>
      </w:r>
      <w:r w:rsidR="006B0072" w:rsidRPr="00C727A5">
        <w:rPr>
          <w:rFonts w:hint="eastAsia"/>
          <w:color w:val="000000" w:themeColor="text1"/>
        </w:rPr>
        <w:t>，</w:t>
      </w:r>
      <w:r w:rsidR="00AB1B0D" w:rsidRPr="00C727A5">
        <w:rPr>
          <w:rFonts w:hint="eastAsia"/>
          <w:color w:val="000000" w:themeColor="text1"/>
        </w:rPr>
        <w:t>一旦災害發生</w:t>
      </w:r>
      <w:r w:rsidR="0065199D" w:rsidRPr="00C727A5">
        <w:rPr>
          <w:rFonts w:hint="eastAsia"/>
          <w:color w:val="000000" w:themeColor="text1"/>
        </w:rPr>
        <w:t>可能瞬間即</w:t>
      </w:r>
      <w:r w:rsidRPr="00C727A5">
        <w:rPr>
          <w:rFonts w:hint="eastAsia"/>
          <w:color w:val="000000" w:themeColor="text1"/>
        </w:rPr>
        <w:t>嚴重威脅投宿旅客生命財產之安全</w:t>
      </w:r>
      <w:r w:rsidR="00A1180E" w:rsidRPr="00C727A5">
        <w:rPr>
          <w:rFonts w:hint="eastAsia"/>
          <w:color w:val="000000" w:themeColor="text1"/>
        </w:rPr>
        <w:t>，主管機關更應重視並加強稽查與管理，惟</w:t>
      </w:r>
      <w:r w:rsidR="00210635" w:rsidRPr="00C727A5">
        <w:rPr>
          <w:rFonts w:hint="eastAsia"/>
          <w:color w:val="000000" w:themeColor="text1"/>
        </w:rPr>
        <w:t>南投縣政府及嘉義縣政府長期容任</w:t>
      </w:r>
      <w:r w:rsidR="00CF446A" w:rsidRPr="00C727A5">
        <w:rPr>
          <w:rFonts w:hint="eastAsia"/>
          <w:color w:val="000000" w:themeColor="text1"/>
        </w:rPr>
        <w:t>多家</w:t>
      </w:r>
      <w:r w:rsidR="0065199D" w:rsidRPr="00C727A5">
        <w:rPr>
          <w:rFonts w:hint="eastAsia"/>
          <w:color w:val="000000" w:themeColor="text1"/>
        </w:rPr>
        <w:t>非法或違規擴大</w:t>
      </w:r>
      <w:proofErr w:type="gramStart"/>
      <w:r w:rsidR="0065199D" w:rsidRPr="00C727A5">
        <w:rPr>
          <w:rFonts w:hint="eastAsia"/>
          <w:color w:val="000000" w:themeColor="text1"/>
        </w:rPr>
        <w:t>營業</w:t>
      </w:r>
      <w:r w:rsidR="006B0072" w:rsidRPr="00C727A5">
        <w:rPr>
          <w:rFonts w:hint="eastAsia"/>
          <w:color w:val="000000" w:themeColor="text1"/>
        </w:rPr>
        <w:t>旅宿</w:t>
      </w:r>
      <w:proofErr w:type="gramEnd"/>
      <w:r w:rsidR="00494AC1" w:rsidRPr="00C727A5">
        <w:rPr>
          <w:rFonts w:hint="eastAsia"/>
          <w:color w:val="000000" w:themeColor="text1"/>
        </w:rPr>
        <w:t>於災害敏感類型環境敏感區內營業</w:t>
      </w:r>
      <w:r w:rsidR="00B56186" w:rsidRPr="00C727A5">
        <w:rPr>
          <w:rFonts w:hint="eastAsia"/>
          <w:color w:val="000000" w:themeColor="text1"/>
        </w:rPr>
        <w:t>，</w:t>
      </w:r>
      <w:r w:rsidR="00800046" w:rsidRPr="00C727A5">
        <w:rPr>
          <w:rFonts w:hint="eastAsia"/>
          <w:color w:val="000000" w:themeColor="text1"/>
        </w:rPr>
        <w:t>不利</w:t>
      </w:r>
      <w:r w:rsidR="00B56186" w:rsidRPr="00C727A5">
        <w:rPr>
          <w:rFonts w:hint="eastAsia"/>
          <w:color w:val="000000" w:themeColor="text1"/>
        </w:rPr>
        <w:t>旅客生命與財產安全</w:t>
      </w:r>
      <w:r w:rsidR="00A1180E" w:rsidRPr="00C727A5">
        <w:rPr>
          <w:rFonts w:hint="eastAsia"/>
          <w:color w:val="000000" w:themeColor="text1"/>
        </w:rPr>
        <w:t>之</w:t>
      </w:r>
      <w:r w:rsidR="00800046" w:rsidRPr="00C727A5">
        <w:rPr>
          <w:rFonts w:hint="eastAsia"/>
          <w:color w:val="000000" w:themeColor="text1"/>
        </w:rPr>
        <w:t>保障</w:t>
      </w:r>
      <w:r w:rsidR="00210635" w:rsidRPr="00C727A5">
        <w:rPr>
          <w:rFonts w:hint="eastAsia"/>
          <w:color w:val="000000" w:themeColor="text1"/>
        </w:rPr>
        <w:t>，</w:t>
      </w:r>
      <w:r w:rsidR="00A1180E" w:rsidRPr="00C727A5">
        <w:rPr>
          <w:rFonts w:hint="eastAsia"/>
          <w:color w:val="000000" w:themeColor="text1"/>
        </w:rPr>
        <w:t>核</w:t>
      </w:r>
      <w:r w:rsidR="00210635" w:rsidRPr="00C727A5">
        <w:rPr>
          <w:rFonts w:hint="eastAsia"/>
          <w:color w:val="000000" w:themeColor="text1"/>
        </w:rPr>
        <w:t>有</w:t>
      </w:r>
      <w:r w:rsidR="009E0A70" w:rsidRPr="00C727A5">
        <w:rPr>
          <w:rFonts w:hint="eastAsia"/>
          <w:color w:val="000000" w:themeColor="text1"/>
        </w:rPr>
        <w:t>怠失</w:t>
      </w:r>
      <w:r w:rsidR="00210635" w:rsidRPr="00C727A5">
        <w:rPr>
          <w:rFonts w:hint="eastAsia"/>
          <w:color w:val="000000" w:themeColor="text1"/>
        </w:rPr>
        <w:t>，</w:t>
      </w:r>
      <w:r w:rsidRPr="00C727A5">
        <w:rPr>
          <w:rFonts w:hint="eastAsia"/>
          <w:color w:val="000000" w:themeColor="text1"/>
        </w:rPr>
        <w:t>應</w:t>
      </w:r>
      <w:r w:rsidR="00AB1B0D" w:rsidRPr="00C727A5">
        <w:rPr>
          <w:rFonts w:hint="eastAsia"/>
          <w:color w:val="000000" w:themeColor="text1"/>
        </w:rPr>
        <w:t>儘速</w:t>
      </w:r>
      <w:r w:rsidRPr="00C727A5">
        <w:rPr>
          <w:rFonts w:hint="eastAsia"/>
          <w:color w:val="000000" w:themeColor="text1"/>
        </w:rPr>
        <w:t>澈底檢討</w:t>
      </w:r>
      <w:r w:rsidR="00AB1B0D" w:rsidRPr="00C727A5">
        <w:rPr>
          <w:rFonts w:hint="eastAsia"/>
          <w:color w:val="000000" w:themeColor="text1"/>
        </w:rPr>
        <w:t>改善</w:t>
      </w:r>
      <w:r w:rsidRPr="00C727A5">
        <w:rPr>
          <w:rFonts w:hint="eastAsia"/>
          <w:color w:val="000000" w:themeColor="text1"/>
        </w:rPr>
        <w:t>。</w:t>
      </w:r>
    </w:p>
    <w:p w14:paraId="1D72CFFC" w14:textId="77777777" w:rsidR="00C670A6" w:rsidRPr="00C727A5" w:rsidRDefault="00C670A6" w:rsidP="00C670A6">
      <w:pPr>
        <w:pStyle w:val="3"/>
        <w:numPr>
          <w:ilvl w:val="2"/>
          <w:numId w:val="1"/>
        </w:numPr>
        <w:rPr>
          <w:color w:val="000000" w:themeColor="text1"/>
        </w:rPr>
      </w:pPr>
      <w:bookmarkStart w:id="44" w:name="_Toc117238314"/>
      <w:bookmarkStart w:id="45" w:name="_Toc117262200"/>
      <w:bookmarkStart w:id="46" w:name="_Toc117340796"/>
      <w:bookmarkStart w:id="47" w:name="_Toc117420971"/>
      <w:r w:rsidRPr="00C727A5">
        <w:rPr>
          <w:rFonts w:hint="eastAsia"/>
          <w:color w:val="000000" w:themeColor="text1"/>
        </w:rPr>
        <w:t>查</w:t>
      </w:r>
      <w:r w:rsidRPr="00C727A5">
        <w:rPr>
          <w:color w:val="000000" w:themeColor="text1"/>
        </w:rPr>
        <w:t>內政部</w:t>
      </w:r>
      <w:r w:rsidRPr="00C727A5">
        <w:rPr>
          <w:rFonts w:hint="eastAsia"/>
          <w:color w:val="000000" w:themeColor="text1"/>
        </w:rPr>
        <w:t>於</w:t>
      </w:r>
      <w:r w:rsidRPr="00C727A5">
        <w:rPr>
          <w:color w:val="000000" w:themeColor="text1"/>
        </w:rPr>
        <w:t>102年10月17日</w:t>
      </w:r>
      <w:r w:rsidRPr="00C727A5">
        <w:rPr>
          <w:rFonts w:hint="eastAsia"/>
          <w:color w:val="000000" w:themeColor="text1"/>
        </w:rPr>
        <w:t>以</w:t>
      </w:r>
      <w:r w:rsidRPr="00C727A5">
        <w:rPr>
          <w:color w:val="000000" w:themeColor="text1"/>
        </w:rPr>
        <w:t>台內營字第1020810668號公告</w:t>
      </w:r>
      <w:r w:rsidRPr="00C727A5">
        <w:rPr>
          <w:rFonts w:hint="eastAsia"/>
          <w:color w:val="000000" w:themeColor="text1"/>
        </w:rPr>
        <w:t>「</w:t>
      </w:r>
      <w:r w:rsidRPr="00C727A5">
        <w:rPr>
          <w:color w:val="000000" w:themeColor="text1"/>
        </w:rPr>
        <w:t>全國區域計畫</w:t>
      </w:r>
      <w:r w:rsidRPr="00C727A5">
        <w:rPr>
          <w:rFonts w:hint="eastAsia"/>
          <w:color w:val="000000" w:themeColor="text1"/>
        </w:rPr>
        <w:t>」，</w:t>
      </w:r>
      <w:proofErr w:type="gramStart"/>
      <w:r w:rsidRPr="00C727A5">
        <w:rPr>
          <w:rFonts w:hint="eastAsia"/>
          <w:color w:val="000000" w:themeColor="text1"/>
        </w:rPr>
        <w:t>嗣</w:t>
      </w:r>
      <w:proofErr w:type="gramEnd"/>
      <w:r w:rsidRPr="00C727A5">
        <w:rPr>
          <w:rFonts w:hint="eastAsia"/>
          <w:color w:val="000000" w:themeColor="text1"/>
        </w:rPr>
        <w:t>於</w:t>
      </w:r>
      <w:r w:rsidRPr="00C727A5">
        <w:rPr>
          <w:color w:val="000000" w:themeColor="text1"/>
        </w:rPr>
        <w:t>106</w:t>
      </w:r>
      <w:r w:rsidRPr="00C727A5">
        <w:rPr>
          <w:rFonts w:hint="eastAsia"/>
          <w:color w:val="000000" w:themeColor="text1"/>
        </w:rPr>
        <w:t>年</w:t>
      </w:r>
      <w:r w:rsidRPr="00C727A5">
        <w:rPr>
          <w:color w:val="000000" w:themeColor="text1"/>
        </w:rPr>
        <w:t>5</w:t>
      </w:r>
      <w:r w:rsidRPr="00C727A5">
        <w:rPr>
          <w:rFonts w:hint="eastAsia"/>
          <w:color w:val="000000" w:themeColor="text1"/>
        </w:rPr>
        <w:t>月</w:t>
      </w:r>
      <w:r w:rsidRPr="00C727A5">
        <w:rPr>
          <w:color w:val="000000" w:themeColor="text1"/>
        </w:rPr>
        <w:t>16</w:t>
      </w:r>
      <w:r w:rsidRPr="00C727A5">
        <w:rPr>
          <w:rFonts w:hint="eastAsia"/>
          <w:color w:val="000000" w:themeColor="text1"/>
        </w:rPr>
        <w:t>日以台</w:t>
      </w:r>
      <w:r w:rsidRPr="00C727A5">
        <w:rPr>
          <w:color w:val="000000" w:themeColor="text1"/>
        </w:rPr>
        <w:t>內營字第1060806764號</w:t>
      </w:r>
      <w:r w:rsidRPr="00C727A5">
        <w:rPr>
          <w:rFonts w:hint="eastAsia"/>
          <w:color w:val="000000" w:themeColor="text1"/>
        </w:rPr>
        <w:t>公告實施「修正全國區域計畫」，依其</w:t>
      </w:r>
      <w:r w:rsidRPr="00C727A5">
        <w:rPr>
          <w:rFonts w:hAnsi="標楷體" w:hint="eastAsia"/>
          <w:color w:val="000000" w:themeColor="text1"/>
        </w:rPr>
        <w:t>內容說明如下：</w:t>
      </w:r>
    </w:p>
    <w:p w14:paraId="58A1B0FD" w14:textId="77777777" w:rsidR="00C670A6" w:rsidRPr="00C727A5" w:rsidRDefault="00C670A6" w:rsidP="00C670A6">
      <w:pPr>
        <w:pStyle w:val="4"/>
        <w:numPr>
          <w:ilvl w:val="3"/>
          <w:numId w:val="1"/>
        </w:numPr>
        <w:rPr>
          <w:color w:val="000000" w:themeColor="text1"/>
        </w:rPr>
      </w:pPr>
      <w:r w:rsidRPr="00C727A5">
        <w:rPr>
          <w:rFonts w:hint="eastAsia"/>
          <w:color w:val="000000" w:themeColor="text1"/>
        </w:rPr>
        <w:t>環境敏感地區之定義：係指對於人類具有特殊價值或具有潛在天然災害，極容易受到人為的不當開發活動之影響而產生環境負面效應的地區。因考量相關目的事業主管法令對相關環境敏感地區並無禁止或限制土地開發利用或使用分區變更之規定，且為將環境敏感特性納入土地使用考量，該計畫</w:t>
      </w:r>
      <w:proofErr w:type="gramStart"/>
      <w:r w:rsidRPr="00C727A5">
        <w:rPr>
          <w:rFonts w:hint="eastAsia"/>
          <w:color w:val="000000" w:themeColor="text1"/>
        </w:rPr>
        <w:t>特</w:t>
      </w:r>
      <w:proofErr w:type="gramEnd"/>
      <w:r w:rsidRPr="00C727A5">
        <w:rPr>
          <w:rFonts w:hint="eastAsia"/>
          <w:color w:val="000000" w:themeColor="text1"/>
        </w:rPr>
        <w:t>將「限制發展地區」及「條件發展地區」統整為環境敏感地區。</w:t>
      </w:r>
    </w:p>
    <w:p w14:paraId="4E0FCDD3" w14:textId="77777777" w:rsidR="00C670A6" w:rsidRPr="00C727A5" w:rsidRDefault="00C670A6" w:rsidP="00C670A6">
      <w:pPr>
        <w:pStyle w:val="4"/>
        <w:numPr>
          <w:ilvl w:val="3"/>
          <w:numId w:val="1"/>
        </w:numPr>
        <w:rPr>
          <w:color w:val="000000" w:themeColor="text1"/>
        </w:rPr>
      </w:pPr>
      <w:r w:rsidRPr="00C727A5">
        <w:rPr>
          <w:color w:val="000000" w:themeColor="text1"/>
        </w:rPr>
        <w:t>劃設目的</w:t>
      </w:r>
      <w:r w:rsidRPr="00C727A5">
        <w:rPr>
          <w:rFonts w:hint="eastAsia"/>
          <w:color w:val="000000" w:themeColor="text1"/>
        </w:rPr>
        <w:t>：包括</w:t>
      </w:r>
      <w:bookmarkEnd w:id="44"/>
      <w:r w:rsidRPr="00C727A5">
        <w:rPr>
          <w:color w:val="000000" w:themeColor="text1"/>
        </w:rPr>
        <w:t>加強資源保育與環境保護及不破壞原生態環境與景觀資源為保育及發展</w:t>
      </w:r>
      <w:r w:rsidRPr="00C727A5">
        <w:rPr>
          <w:rFonts w:hint="eastAsia"/>
          <w:color w:val="000000" w:themeColor="text1"/>
        </w:rPr>
        <w:t>，</w:t>
      </w:r>
      <w:proofErr w:type="gramStart"/>
      <w:r w:rsidRPr="00C727A5">
        <w:rPr>
          <w:rFonts w:hint="eastAsia"/>
          <w:color w:val="000000" w:themeColor="text1"/>
        </w:rPr>
        <w:t>俾</w:t>
      </w:r>
      <w:proofErr w:type="gramEnd"/>
      <w:r w:rsidRPr="00C727A5">
        <w:rPr>
          <w:rFonts w:hint="eastAsia"/>
          <w:color w:val="000000" w:themeColor="text1"/>
        </w:rPr>
        <w:t>達到</w:t>
      </w:r>
      <w:r w:rsidRPr="00C727A5">
        <w:rPr>
          <w:color w:val="000000" w:themeColor="text1"/>
        </w:rPr>
        <w:t>保障人民生命財產安全，避免天災危害</w:t>
      </w:r>
      <w:r w:rsidRPr="00C727A5">
        <w:rPr>
          <w:rFonts w:ascii="新細明體" w:eastAsia="新細明體" w:hAnsi="新細明體" w:hint="eastAsia"/>
          <w:color w:val="000000" w:themeColor="text1"/>
        </w:rPr>
        <w:t>、</w:t>
      </w:r>
      <w:r w:rsidRPr="00C727A5">
        <w:rPr>
          <w:color w:val="000000" w:themeColor="text1"/>
        </w:rPr>
        <w:t>保護各種珍貴稀有之自然資源</w:t>
      </w:r>
      <w:r w:rsidRPr="00C727A5">
        <w:rPr>
          <w:rFonts w:ascii="新細明體" w:eastAsia="新細明體" w:hAnsi="新細明體" w:hint="eastAsia"/>
          <w:color w:val="000000" w:themeColor="text1"/>
        </w:rPr>
        <w:t>、</w:t>
      </w:r>
      <w:r w:rsidRPr="00C727A5">
        <w:rPr>
          <w:color w:val="000000" w:themeColor="text1"/>
        </w:rPr>
        <w:t>保存深具文化歷史價值</w:t>
      </w:r>
      <w:r w:rsidRPr="00C727A5">
        <w:rPr>
          <w:color w:val="000000" w:themeColor="text1"/>
        </w:rPr>
        <w:lastRenderedPageBreak/>
        <w:t>之法定古蹟</w:t>
      </w:r>
      <w:r w:rsidRPr="00C727A5">
        <w:rPr>
          <w:rFonts w:hint="eastAsia"/>
          <w:color w:val="000000" w:themeColor="text1"/>
        </w:rPr>
        <w:t>以及</w:t>
      </w:r>
      <w:r w:rsidRPr="00C727A5">
        <w:rPr>
          <w:color w:val="000000" w:themeColor="text1"/>
        </w:rPr>
        <w:t>維護重要生產資源</w:t>
      </w:r>
      <w:r w:rsidRPr="00C727A5">
        <w:rPr>
          <w:rFonts w:hint="eastAsia"/>
          <w:color w:val="000000" w:themeColor="text1"/>
        </w:rPr>
        <w:t>等成效；此外</w:t>
      </w:r>
      <w:r w:rsidRPr="00C727A5">
        <w:rPr>
          <w:color w:val="000000" w:themeColor="text1"/>
        </w:rPr>
        <w:t>考量某些環境敏感地區對於開發行為的容受力有限，為兼顧保育與開發，加強管制條件，</w:t>
      </w:r>
      <w:proofErr w:type="gramStart"/>
      <w:r w:rsidRPr="00C727A5">
        <w:rPr>
          <w:rFonts w:hint="eastAsia"/>
          <w:color w:val="000000" w:themeColor="text1"/>
        </w:rPr>
        <w:t>俾</w:t>
      </w:r>
      <w:proofErr w:type="gramEnd"/>
      <w:r w:rsidRPr="00C727A5">
        <w:rPr>
          <w:rFonts w:hint="eastAsia"/>
          <w:color w:val="000000" w:themeColor="text1"/>
        </w:rPr>
        <w:t>據以</w:t>
      </w:r>
      <w:r w:rsidRPr="00C727A5">
        <w:rPr>
          <w:color w:val="000000" w:themeColor="text1"/>
        </w:rPr>
        <w:t>規範該類土地開發。</w:t>
      </w:r>
    </w:p>
    <w:p w14:paraId="4F57F16A" w14:textId="77777777" w:rsidR="00C670A6" w:rsidRPr="00C727A5" w:rsidRDefault="00C670A6" w:rsidP="00C670A6">
      <w:pPr>
        <w:pStyle w:val="4"/>
        <w:numPr>
          <w:ilvl w:val="3"/>
          <w:numId w:val="1"/>
        </w:numPr>
        <w:rPr>
          <w:color w:val="000000" w:themeColor="text1"/>
        </w:rPr>
      </w:pPr>
      <w:r w:rsidRPr="00C727A5">
        <w:rPr>
          <w:rFonts w:hint="eastAsia"/>
          <w:color w:val="000000" w:themeColor="text1"/>
        </w:rPr>
        <w:t>環境敏感地區之</w:t>
      </w:r>
      <w:r w:rsidRPr="00C727A5">
        <w:rPr>
          <w:color w:val="000000" w:themeColor="text1"/>
        </w:rPr>
        <w:t>類型</w:t>
      </w:r>
      <w:r w:rsidRPr="00C727A5">
        <w:rPr>
          <w:rFonts w:hint="eastAsia"/>
          <w:color w:val="000000" w:themeColor="text1"/>
        </w:rPr>
        <w:t>：若</w:t>
      </w:r>
      <w:r w:rsidRPr="00C727A5">
        <w:rPr>
          <w:color w:val="000000" w:themeColor="text1"/>
        </w:rPr>
        <w:t>按土地資源敏感特性，</w:t>
      </w:r>
      <w:r w:rsidRPr="00C727A5">
        <w:rPr>
          <w:rFonts w:hint="eastAsia"/>
          <w:color w:val="000000" w:themeColor="text1"/>
        </w:rPr>
        <w:t>可</w:t>
      </w:r>
      <w:r w:rsidRPr="00C727A5">
        <w:rPr>
          <w:color w:val="000000" w:themeColor="text1"/>
        </w:rPr>
        <w:t>分為災害、生態、文化景觀、資源利用及其他等5類</w:t>
      </w:r>
      <w:r w:rsidRPr="00C727A5">
        <w:rPr>
          <w:rFonts w:hint="eastAsia"/>
          <w:color w:val="000000" w:themeColor="text1"/>
        </w:rPr>
        <w:t>，</w:t>
      </w:r>
      <w:bookmarkStart w:id="48" w:name="_Toc117238315"/>
      <w:r w:rsidRPr="00C727A5">
        <w:rPr>
          <w:rFonts w:hint="eastAsia"/>
          <w:color w:val="000000" w:themeColor="text1"/>
        </w:rPr>
        <w:t>並應依災害、生態、資源及景觀之不同性質，按其環境敏感程度</w:t>
      </w:r>
      <w:proofErr w:type="gramStart"/>
      <w:r w:rsidRPr="00C727A5">
        <w:rPr>
          <w:rFonts w:hint="eastAsia"/>
          <w:color w:val="000000" w:themeColor="text1"/>
        </w:rPr>
        <w:t>研</w:t>
      </w:r>
      <w:proofErr w:type="gramEnd"/>
      <w:r w:rsidRPr="00C727A5">
        <w:rPr>
          <w:rFonts w:hint="eastAsia"/>
          <w:color w:val="000000" w:themeColor="text1"/>
        </w:rPr>
        <w:t>擬土地使用管制原則。</w:t>
      </w:r>
      <w:bookmarkStart w:id="49" w:name="_Toc117238316"/>
      <w:bookmarkEnd w:id="48"/>
    </w:p>
    <w:p w14:paraId="7BD56092" w14:textId="77777777" w:rsidR="00C670A6" w:rsidRPr="00C727A5" w:rsidRDefault="00C670A6" w:rsidP="00C670A6">
      <w:pPr>
        <w:pStyle w:val="4"/>
        <w:numPr>
          <w:ilvl w:val="3"/>
          <w:numId w:val="1"/>
        </w:numPr>
        <w:rPr>
          <w:color w:val="000000" w:themeColor="text1"/>
        </w:rPr>
      </w:pPr>
      <w:r w:rsidRPr="00C727A5">
        <w:rPr>
          <w:rFonts w:hint="eastAsia"/>
          <w:color w:val="000000" w:themeColor="text1"/>
        </w:rPr>
        <w:t>「修正全國區域計畫」第4章</w:t>
      </w:r>
      <w:r w:rsidRPr="00C727A5">
        <w:rPr>
          <w:rFonts w:hAnsi="標楷體" w:cs="CIDFont+F1" w:hint="eastAsia"/>
          <w:color w:val="000000" w:themeColor="text1"/>
          <w:kern w:val="0"/>
          <w:szCs w:val="32"/>
        </w:rPr>
        <w:t>計畫目標與發展策略：已揭</w:t>
      </w:r>
      <w:proofErr w:type="gramStart"/>
      <w:r w:rsidRPr="00C727A5">
        <w:rPr>
          <w:rFonts w:hAnsi="標楷體" w:cs="CIDFont+F1" w:hint="eastAsia"/>
          <w:color w:val="000000" w:themeColor="text1"/>
          <w:kern w:val="0"/>
          <w:szCs w:val="32"/>
        </w:rPr>
        <w:t>櫫</w:t>
      </w:r>
      <w:proofErr w:type="gramEnd"/>
      <w:r w:rsidRPr="00C727A5">
        <w:rPr>
          <w:rFonts w:hAnsi="標楷體" w:cs="CIDFont+F1" w:hint="eastAsia"/>
          <w:color w:val="000000" w:themeColor="text1"/>
          <w:kern w:val="0"/>
          <w:szCs w:val="32"/>
        </w:rPr>
        <w:t>「</w:t>
      </w:r>
      <w:proofErr w:type="gramStart"/>
      <w:r w:rsidRPr="00C727A5">
        <w:rPr>
          <w:rFonts w:hAnsi="標楷體" w:cs="CIDFont+F1" w:hint="eastAsia"/>
          <w:color w:val="000000" w:themeColor="text1"/>
          <w:kern w:val="0"/>
          <w:szCs w:val="32"/>
        </w:rPr>
        <w:t>賡續</w:t>
      </w:r>
      <w:proofErr w:type="gramEnd"/>
      <w:r w:rsidRPr="00C727A5">
        <w:rPr>
          <w:rFonts w:hAnsi="標楷體" w:cs="CIDFont+F1" w:hint="eastAsia"/>
          <w:color w:val="000000" w:themeColor="text1"/>
          <w:kern w:val="0"/>
          <w:szCs w:val="32"/>
        </w:rPr>
        <w:t>劃設環境敏感地區，落實國土保育與管理」之目標，提出為因應全球氣候變遷，應強化資源保育及環境保全工作，對於災害敏感、重要生態資源、文化景觀、資源利用等地區應劃為環境敏感地區；並應考量環境對各類開發行為之容受力及各項致災因子之影響，分析災害潛勢，透過土地使用管制，避免不當的土地開發行為；對於嚴重山坡地地質災害、地層下陷等災害敏感地區，應積極推動保安、復育等工作之主張，據以訂定之發展策略包括：「(</w:t>
      </w:r>
      <w:proofErr w:type="gramStart"/>
      <w:r w:rsidRPr="00C727A5">
        <w:rPr>
          <w:rFonts w:hAnsi="標楷體" w:cs="CIDFont+F1" w:hint="eastAsia"/>
          <w:color w:val="000000" w:themeColor="text1"/>
          <w:kern w:val="0"/>
          <w:szCs w:val="32"/>
        </w:rPr>
        <w:t>一</w:t>
      </w:r>
      <w:proofErr w:type="gramEnd"/>
      <w:r w:rsidRPr="00C727A5">
        <w:rPr>
          <w:rFonts w:hAnsi="標楷體" w:cs="CIDFont+F1"/>
          <w:color w:val="000000" w:themeColor="text1"/>
          <w:kern w:val="0"/>
          <w:szCs w:val="32"/>
        </w:rPr>
        <w:t>)</w:t>
      </w:r>
      <w:r w:rsidRPr="00C727A5">
        <w:rPr>
          <w:rFonts w:hAnsi="標楷體" w:cs="CIDFont+F1" w:hint="eastAsia"/>
          <w:color w:val="000000" w:themeColor="text1"/>
          <w:kern w:val="0"/>
          <w:szCs w:val="32"/>
        </w:rPr>
        <w:t>考量土地所在之環境特性與資源敏感情形，劃設環境敏感地區，並予以劃分為災害、生態、文化景觀、資源利用及其他類型，針對不同敏感程度進行差別管理。（二）透過各目的事業主管機關之災害潛勢及防災地圖等相關資料，掌握易致災地區，並適度檢討調整其土地利用型態。</w:t>
      </w:r>
      <w:r w:rsidRPr="00C727A5">
        <w:rPr>
          <w:rFonts w:hAnsi="標楷體" w:cs="CIDFont+F1"/>
          <w:color w:val="000000" w:themeColor="text1"/>
          <w:kern w:val="0"/>
          <w:szCs w:val="32"/>
        </w:rPr>
        <w:t>…</w:t>
      </w:r>
      <w:proofErr w:type="gramStart"/>
      <w:r w:rsidRPr="00C727A5">
        <w:rPr>
          <w:rFonts w:hAnsi="標楷體" w:cs="CIDFont+F1"/>
          <w:color w:val="000000" w:themeColor="text1"/>
          <w:kern w:val="0"/>
          <w:szCs w:val="32"/>
        </w:rPr>
        <w:t>…</w:t>
      </w:r>
      <w:proofErr w:type="gramEnd"/>
      <w:r w:rsidRPr="00C727A5">
        <w:rPr>
          <w:rFonts w:hAnsi="標楷體" w:cs="CIDFont+F1" w:hint="eastAsia"/>
          <w:color w:val="000000" w:themeColor="text1"/>
          <w:kern w:val="0"/>
          <w:szCs w:val="32"/>
        </w:rPr>
        <w:t>」</w:t>
      </w:r>
    </w:p>
    <w:p w14:paraId="43E6C4EA" w14:textId="77777777" w:rsidR="00C670A6" w:rsidRPr="00C727A5" w:rsidRDefault="00C670A6" w:rsidP="00C670A6">
      <w:pPr>
        <w:pStyle w:val="4"/>
        <w:numPr>
          <w:ilvl w:val="3"/>
          <w:numId w:val="1"/>
        </w:numPr>
        <w:rPr>
          <w:color w:val="000000" w:themeColor="text1"/>
        </w:rPr>
      </w:pPr>
      <w:proofErr w:type="gramStart"/>
      <w:r w:rsidRPr="00C727A5">
        <w:rPr>
          <w:rFonts w:hAnsi="標楷體" w:cs="CIDFont+F1" w:hint="eastAsia"/>
          <w:color w:val="000000" w:themeColor="text1"/>
          <w:kern w:val="0"/>
          <w:szCs w:val="32"/>
        </w:rPr>
        <w:t>承前所</w:t>
      </w:r>
      <w:proofErr w:type="gramEnd"/>
      <w:r w:rsidRPr="00C727A5">
        <w:rPr>
          <w:rFonts w:hAnsi="標楷體" w:cs="CIDFont+F1" w:hint="eastAsia"/>
          <w:color w:val="000000" w:themeColor="text1"/>
          <w:kern w:val="0"/>
          <w:szCs w:val="32"/>
        </w:rPr>
        <w:t>及，各相關主管機關，自應就其主管業務若涉及土地不同敏感程度允應予以差別管理，並透過各目的事業主管機關之災害潛勢及防災地圖等相關資料，掌握易致災地區，並適度檢討調整其土地利用型態，俾</w:t>
      </w:r>
      <w:r w:rsidRPr="00C727A5">
        <w:rPr>
          <w:rFonts w:hint="eastAsia"/>
          <w:color w:val="000000" w:themeColor="text1"/>
        </w:rPr>
        <w:t>避免天災危害造成人民生</w:t>
      </w:r>
      <w:r w:rsidRPr="00C727A5">
        <w:rPr>
          <w:rFonts w:hint="eastAsia"/>
          <w:color w:val="000000" w:themeColor="text1"/>
        </w:rPr>
        <w:lastRenderedPageBreak/>
        <w:t>命財產安全之損傷</w:t>
      </w:r>
      <w:r w:rsidRPr="00C727A5">
        <w:rPr>
          <w:rFonts w:hAnsi="標楷體" w:cs="CIDFont+F1" w:hint="eastAsia"/>
          <w:color w:val="000000" w:themeColor="text1"/>
          <w:kern w:val="0"/>
          <w:szCs w:val="32"/>
        </w:rPr>
        <w:t>。</w:t>
      </w:r>
      <w:bookmarkEnd w:id="45"/>
      <w:bookmarkEnd w:id="46"/>
      <w:bookmarkEnd w:id="47"/>
    </w:p>
    <w:bookmarkStart w:id="50" w:name="_Toc117262201"/>
    <w:bookmarkStart w:id="51" w:name="_Toc117340797"/>
    <w:bookmarkStart w:id="52" w:name="_Toc117420972"/>
    <w:p w14:paraId="0462B855" w14:textId="2CAE9BC0" w:rsidR="00B70FA3" w:rsidRPr="00C727A5" w:rsidRDefault="00362C83" w:rsidP="00362C83">
      <w:pPr>
        <w:pStyle w:val="3"/>
        <w:numPr>
          <w:ilvl w:val="2"/>
          <w:numId w:val="1"/>
        </w:numPr>
        <w:spacing w:afterLines="50" w:after="228"/>
        <w:ind w:left="1360" w:hanging="680"/>
        <w:rPr>
          <w:color w:val="000000" w:themeColor="text1"/>
        </w:rPr>
      </w:pPr>
      <w:r w:rsidRPr="00C727A5">
        <w:rPr>
          <w:rFonts w:hAnsi="標楷體" w:cs="Arial"/>
          <w:noProof/>
          <w:color w:val="000000" w:themeColor="text1"/>
          <w:sz w:val="24"/>
          <w:szCs w:val="24"/>
        </w:rPr>
        <mc:AlternateContent>
          <mc:Choice Requires="wps">
            <w:drawing>
              <wp:anchor distT="45720" distB="45720" distL="114300" distR="114300" simplePos="0" relativeHeight="251668480" behindDoc="0" locked="0" layoutInCell="1" allowOverlap="1" wp14:anchorId="2592E905" wp14:editId="2D0B4174">
                <wp:simplePos x="0" y="0"/>
                <wp:positionH relativeFrom="margin">
                  <wp:posOffset>-65314</wp:posOffset>
                </wp:positionH>
                <wp:positionV relativeFrom="paragraph">
                  <wp:posOffset>4916986</wp:posOffset>
                </wp:positionV>
                <wp:extent cx="483870" cy="140462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404620"/>
                        </a:xfrm>
                        <a:prstGeom prst="rect">
                          <a:avLst/>
                        </a:prstGeom>
                        <a:noFill/>
                        <a:ln w="9525">
                          <a:noFill/>
                          <a:miter lim="800000"/>
                          <a:headEnd/>
                          <a:tailEnd/>
                        </a:ln>
                      </wps:spPr>
                      <wps:txbx>
                        <w:txbxContent>
                          <w:p w14:paraId="746418A1" w14:textId="4C772B0D" w:rsidR="001810AA" w:rsidRPr="00A778AC" w:rsidRDefault="001810AA" w:rsidP="00DE617B">
                            <w:pPr>
                              <w:spacing w:line="180" w:lineRule="exact"/>
                              <w:rPr>
                                <w:b/>
                                <w:sz w:val="18"/>
                                <w:szCs w:val="18"/>
                              </w:rPr>
                            </w:pPr>
                            <w:r>
                              <w:rPr>
                                <w:rFonts w:hint="eastAsia"/>
                                <w:b/>
                                <w:sz w:val="18"/>
                                <w:szCs w:val="18"/>
                              </w:rPr>
                              <w:t>家數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2E905" id="_x0000_t202" coordsize="21600,21600" o:spt="202" path="m,l,21600r21600,l21600,xe">
                <v:stroke joinstyle="miter"/>
                <v:path gradientshapeok="t" o:connecttype="rect"/>
              </v:shapetype>
              <v:shape id="文字方塊 2" o:spid="_x0000_s1026" type="#_x0000_t202" style="position:absolute;left:0;text-align:left;margin-left:-5.15pt;margin-top:387.15pt;width:38.1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" filled="f" stroked="f">
                <v:textbox style="mso-fit-shape-to-text:t">
                  <w:txbxContent>
                    <w:p w14:paraId="746418A1" w14:textId="4C772B0D" w:rsidR="001810AA" w:rsidRPr="00A778AC" w:rsidRDefault="001810AA" w:rsidP="00DE617B">
                      <w:pPr>
                        <w:spacing w:line="180" w:lineRule="exact"/>
                        <w:rPr>
                          <w:b/>
                          <w:sz w:val="18"/>
                          <w:szCs w:val="18"/>
                        </w:rPr>
                      </w:pPr>
                      <w:r>
                        <w:rPr>
                          <w:rFonts w:hint="eastAsia"/>
                          <w:b/>
                          <w:sz w:val="18"/>
                          <w:szCs w:val="18"/>
                        </w:rPr>
                        <w:t>家數</w:t>
                      </w:r>
                    </w:p>
                  </w:txbxContent>
                </v:textbox>
                <w10:wrap anchorx="margin"/>
              </v:shape>
            </w:pict>
          </mc:Fallback>
        </mc:AlternateContent>
      </w:r>
      <w:r w:rsidR="00C670A6" w:rsidRPr="00C727A5">
        <w:rPr>
          <w:rFonts w:hint="eastAsia"/>
          <w:color w:val="000000" w:themeColor="text1"/>
        </w:rPr>
        <w:t>經查，</w:t>
      </w:r>
      <w:proofErr w:type="gramStart"/>
      <w:r w:rsidR="00C670A6" w:rsidRPr="00C727A5">
        <w:rPr>
          <w:rFonts w:hint="eastAsia"/>
          <w:color w:val="000000" w:themeColor="text1"/>
        </w:rPr>
        <w:t>審計部就存在</w:t>
      </w:r>
      <w:proofErr w:type="gramEnd"/>
      <w:r w:rsidR="00C670A6" w:rsidRPr="00C727A5">
        <w:rPr>
          <w:rFonts w:hint="eastAsia"/>
          <w:color w:val="000000" w:themeColor="text1"/>
        </w:rPr>
        <w:t>10年以上非法</w:t>
      </w:r>
      <w:proofErr w:type="gramStart"/>
      <w:r w:rsidR="00C670A6" w:rsidRPr="00C727A5">
        <w:rPr>
          <w:rFonts w:hint="eastAsia"/>
          <w:color w:val="000000" w:themeColor="text1"/>
        </w:rPr>
        <w:t>旅宿暨</w:t>
      </w:r>
      <w:proofErr w:type="gramEnd"/>
      <w:r w:rsidR="00C670A6" w:rsidRPr="00C727A5">
        <w:rPr>
          <w:rFonts w:hint="eastAsia"/>
          <w:color w:val="000000" w:themeColor="text1"/>
        </w:rPr>
        <w:t>涉有違規擴大營業</w:t>
      </w:r>
      <w:proofErr w:type="gramStart"/>
      <w:r w:rsidR="00C670A6" w:rsidRPr="00C727A5">
        <w:rPr>
          <w:rFonts w:hint="eastAsia"/>
          <w:color w:val="000000" w:themeColor="text1"/>
        </w:rPr>
        <w:t>之旅宿營</w:t>
      </w:r>
      <w:proofErr w:type="gramEnd"/>
      <w:r w:rsidR="00C670A6" w:rsidRPr="00C727A5">
        <w:rPr>
          <w:rFonts w:hint="eastAsia"/>
          <w:color w:val="000000" w:themeColor="text1"/>
        </w:rPr>
        <w:t>業場址與環境敏感地區相關</w:t>
      </w:r>
      <w:proofErr w:type="gramStart"/>
      <w:r w:rsidR="00C670A6" w:rsidRPr="00C727A5">
        <w:rPr>
          <w:rFonts w:hint="eastAsia"/>
          <w:color w:val="000000" w:themeColor="text1"/>
        </w:rPr>
        <w:t>圖資進行套</w:t>
      </w:r>
      <w:proofErr w:type="gramEnd"/>
      <w:r w:rsidR="00C670A6" w:rsidRPr="00C727A5">
        <w:rPr>
          <w:rFonts w:hint="eastAsia"/>
          <w:color w:val="000000" w:themeColor="text1"/>
        </w:rPr>
        <w:t>疊，發現114家旅館及341家民宿，合計高達4</w:t>
      </w:r>
      <w:r w:rsidR="00C670A6" w:rsidRPr="00C727A5">
        <w:rPr>
          <w:color w:val="000000" w:themeColor="text1"/>
        </w:rPr>
        <w:t>55</w:t>
      </w:r>
      <w:r w:rsidR="00C670A6" w:rsidRPr="00C727A5">
        <w:rPr>
          <w:rFonts w:hint="eastAsia"/>
          <w:color w:val="000000" w:themeColor="text1"/>
        </w:rPr>
        <w:t>家之</w:t>
      </w:r>
      <w:proofErr w:type="gramStart"/>
      <w:r w:rsidR="00C670A6" w:rsidRPr="00C727A5">
        <w:rPr>
          <w:rFonts w:hint="eastAsia"/>
          <w:color w:val="000000" w:themeColor="text1"/>
        </w:rPr>
        <w:t>旅宿</w:t>
      </w:r>
      <w:proofErr w:type="gramEnd"/>
      <w:r w:rsidR="00C670A6" w:rsidRPr="00C727A5">
        <w:rPr>
          <w:rFonts w:hint="eastAsia"/>
          <w:color w:val="000000" w:themeColor="text1"/>
        </w:rPr>
        <w:t>係位於特定水土保持區、河川區域、國家公園區內之特別景觀區、一級海岸保護區、飲用水水源水質保護區、水庫集水區（供家用或公共給水）、地質敏感區（活動斷層、山崩與地滑）、土</w:t>
      </w:r>
      <w:proofErr w:type="gramStart"/>
      <w:r w:rsidR="00C670A6" w:rsidRPr="00C727A5">
        <w:rPr>
          <w:rFonts w:hint="eastAsia"/>
          <w:color w:val="000000" w:themeColor="text1"/>
        </w:rPr>
        <w:t>石流潛</w:t>
      </w:r>
      <w:proofErr w:type="gramEnd"/>
      <w:r w:rsidR="00C670A6" w:rsidRPr="00C727A5">
        <w:rPr>
          <w:rFonts w:hint="eastAsia"/>
          <w:color w:val="000000" w:themeColor="text1"/>
        </w:rPr>
        <w:t>勢溪流及其影響範圍、二級海岸保護區等9</w:t>
      </w:r>
      <w:r w:rsidR="00B70FA3" w:rsidRPr="00C727A5">
        <w:rPr>
          <w:rFonts w:hint="eastAsia"/>
          <w:color w:val="000000" w:themeColor="text1"/>
        </w:rPr>
        <w:t>種</w:t>
      </w:r>
      <w:r w:rsidR="00C670A6" w:rsidRPr="00C727A5">
        <w:rPr>
          <w:rFonts w:hint="eastAsia"/>
          <w:color w:val="000000" w:themeColor="text1"/>
        </w:rPr>
        <w:t>環境敏感區內。</w:t>
      </w:r>
      <w:bookmarkStart w:id="53" w:name="_Toc117238323"/>
      <w:bookmarkStart w:id="54" w:name="_Toc117262202"/>
      <w:bookmarkStart w:id="55" w:name="_Toc117340798"/>
      <w:bookmarkStart w:id="56" w:name="_Toc117420973"/>
      <w:bookmarkEnd w:id="49"/>
      <w:bookmarkEnd w:id="50"/>
      <w:bookmarkEnd w:id="51"/>
      <w:bookmarkEnd w:id="52"/>
      <w:r w:rsidR="002E6B70" w:rsidRPr="00C727A5">
        <w:rPr>
          <w:rFonts w:hint="eastAsia"/>
          <w:color w:val="000000" w:themeColor="text1"/>
        </w:rPr>
        <w:t>觀光局將</w:t>
      </w:r>
      <w:proofErr w:type="gramStart"/>
      <w:r w:rsidR="002E6B70" w:rsidRPr="00C727A5">
        <w:rPr>
          <w:rFonts w:hint="eastAsia"/>
          <w:color w:val="000000" w:themeColor="text1"/>
        </w:rPr>
        <w:t>審計部上開</w:t>
      </w:r>
      <w:proofErr w:type="gramEnd"/>
      <w:r w:rsidR="002E6B70" w:rsidRPr="00C727A5">
        <w:rPr>
          <w:rFonts w:hint="eastAsia"/>
          <w:color w:val="000000" w:themeColor="text1"/>
        </w:rPr>
        <w:t>存在</w:t>
      </w:r>
      <w:r w:rsidR="002E6B70" w:rsidRPr="00C727A5">
        <w:rPr>
          <w:color w:val="000000" w:themeColor="text1"/>
        </w:rPr>
        <w:t>10</w:t>
      </w:r>
      <w:r w:rsidR="002E6B70" w:rsidRPr="00C727A5">
        <w:rPr>
          <w:rFonts w:hint="eastAsia"/>
          <w:color w:val="000000" w:themeColor="text1"/>
        </w:rPr>
        <w:t>年以上</w:t>
      </w:r>
      <w:proofErr w:type="gramStart"/>
      <w:r w:rsidR="002E6B70" w:rsidRPr="00C727A5">
        <w:rPr>
          <w:rFonts w:hint="eastAsia"/>
          <w:color w:val="000000" w:themeColor="text1"/>
        </w:rPr>
        <w:t>非法旅宿</w:t>
      </w:r>
      <w:proofErr w:type="gramEnd"/>
      <w:r w:rsidR="002E6B70" w:rsidRPr="00C727A5">
        <w:rPr>
          <w:rFonts w:hint="eastAsia"/>
          <w:color w:val="000000" w:themeColor="text1"/>
        </w:rPr>
        <w:t>及疑似涉及違規</w:t>
      </w:r>
      <w:proofErr w:type="gramStart"/>
      <w:r w:rsidR="002E6B70" w:rsidRPr="00C727A5">
        <w:rPr>
          <w:rFonts w:hint="eastAsia"/>
          <w:color w:val="000000" w:themeColor="text1"/>
        </w:rPr>
        <w:t>擴大旅宿位</w:t>
      </w:r>
      <w:proofErr w:type="gramEnd"/>
      <w:r w:rsidR="002E6B70" w:rsidRPr="00C727A5">
        <w:rPr>
          <w:rFonts w:hint="eastAsia"/>
          <w:color w:val="000000" w:themeColor="text1"/>
        </w:rPr>
        <w:t>於環境敏感區</w:t>
      </w:r>
      <w:proofErr w:type="gramStart"/>
      <w:r w:rsidR="002E6B70" w:rsidRPr="00C727A5">
        <w:rPr>
          <w:rFonts w:hint="eastAsia"/>
          <w:color w:val="000000" w:themeColor="text1"/>
        </w:rPr>
        <w:t>之旅宿名</w:t>
      </w:r>
      <w:proofErr w:type="gramEnd"/>
      <w:r w:rsidR="002E6B70" w:rsidRPr="00C727A5">
        <w:rPr>
          <w:rFonts w:hint="eastAsia"/>
          <w:color w:val="000000" w:themeColor="text1"/>
        </w:rPr>
        <w:t>單，依內政部營建署全國國土計畫內所劃設環境敏感地區類型，分別</w:t>
      </w:r>
      <w:r w:rsidR="00AB1B0D" w:rsidRPr="00C727A5">
        <w:rPr>
          <w:rFonts w:hint="eastAsia"/>
          <w:color w:val="000000" w:themeColor="text1"/>
        </w:rPr>
        <w:t>列</w:t>
      </w:r>
      <w:r w:rsidR="002E6B70" w:rsidRPr="00C727A5">
        <w:rPr>
          <w:rFonts w:hint="eastAsia"/>
          <w:color w:val="000000" w:themeColor="text1"/>
        </w:rPr>
        <w:t>為災害敏感類型</w:t>
      </w:r>
      <w:r w:rsidR="002E6B70" w:rsidRPr="00C727A5">
        <w:rPr>
          <w:color w:val="000000" w:themeColor="text1"/>
        </w:rPr>
        <w:t>166</w:t>
      </w:r>
      <w:r w:rsidR="002E6B70" w:rsidRPr="00C727A5">
        <w:rPr>
          <w:rFonts w:hint="eastAsia"/>
          <w:color w:val="000000" w:themeColor="text1"/>
        </w:rPr>
        <w:t>家、資源利用敏感類型</w:t>
      </w:r>
      <w:r w:rsidR="002E6B70" w:rsidRPr="00C727A5">
        <w:rPr>
          <w:color w:val="000000" w:themeColor="text1"/>
        </w:rPr>
        <w:t>168</w:t>
      </w:r>
      <w:r w:rsidR="002E6B70" w:rsidRPr="00C727A5">
        <w:rPr>
          <w:rFonts w:hint="eastAsia"/>
          <w:color w:val="000000" w:themeColor="text1"/>
        </w:rPr>
        <w:t>家及生態敏感類型</w:t>
      </w:r>
      <w:r w:rsidR="002E6B70" w:rsidRPr="00C727A5">
        <w:rPr>
          <w:color w:val="000000" w:themeColor="text1"/>
        </w:rPr>
        <w:t>118</w:t>
      </w:r>
      <w:r w:rsidR="002E6B70" w:rsidRPr="00C727A5">
        <w:rPr>
          <w:rFonts w:hint="eastAsia"/>
          <w:color w:val="000000" w:themeColor="text1"/>
        </w:rPr>
        <w:t>家，</w:t>
      </w:r>
      <w:r w:rsidR="00AB1B0D" w:rsidRPr="00C727A5">
        <w:rPr>
          <w:rFonts w:hint="eastAsia"/>
          <w:color w:val="000000" w:themeColor="text1"/>
        </w:rPr>
        <w:t>合計為</w:t>
      </w:r>
      <w:r w:rsidR="00AB1B0D" w:rsidRPr="00C727A5">
        <w:rPr>
          <w:color w:val="000000" w:themeColor="text1"/>
        </w:rPr>
        <w:t>452</w:t>
      </w:r>
      <w:r w:rsidR="00AB1B0D" w:rsidRPr="00C727A5">
        <w:rPr>
          <w:rFonts w:hint="eastAsia"/>
          <w:color w:val="000000" w:themeColor="text1"/>
        </w:rPr>
        <w:t>家</w:t>
      </w:r>
      <w:r w:rsidR="00AB1B0D" w:rsidRPr="00C727A5">
        <w:rPr>
          <w:rStyle w:val="aff2"/>
          <w:rFonts w:hAnsi="標楷體" w:cs="標楷體"/>
          <w:color w:val="000000" w:themeColor="text1"/>
          <w:szCs w:val="32"/>
        </w:rPr>
        <w:footnoteReference w:id="1"/>
      </w:r>
      <w:r w:rsidR="001450DA" w:rsidRPr="00C727A5">
        <w:rPr>
          <w:rFonts w:hint="eastAsia"/>
          <w:color w:val="000000" w:themeColor="text1"/>
        </w:rPr>
        <w:t>；</w:t>
      </w:r>
      <w:r w:rsidR="00D97BAD" w:rsidRPr="00C727A5">
        <w:rPr>
          <w:rFonts w:hint="eastAsia"/>
          <w:color w:val="000000" w:themeColor="text1"/>
        </w:rPr>
        <w:t>經查</w:t>
      </w:r>
      <w:r w:rsidR="002E6B70" w:rsidRPr="00C727A5">
        <w:rPr>
          <w:rFonts w:hint="eastAsia"/>
          <w:color w:val="000000" w:themeColor="text1"/>
        </w:rPr>
        <w:t>其中</w:t>
      </w:r>
      <w:r w:rsidR="009E0A70" w:rsidRPr="00C727A5">
        <w:rPr>
          <w:rFonts w:hint="eastAsia"/>
          <w:color w:val="000000" w:themeColor="text1"/>
        </w:rPr>
        <w:t>存在</w:t>
      </w:r>
      <w:r w:rsidR="009E0A70" w:rsidRPr="00C727A5">
        <w:rPr>
          <w:color w:val="000000" w:themeColor="text1"/>
        </w:rPr>
        <w:t>10</w:t>
      </w:r>
      <w:r w:rsidR="009E0A70" w:rsidRPr="00C727A5">
        <w:rPr>
          <w:rFonts w:hint="eastAsia"/>
          <w:color w:val="000000" w:themeColor="text1"/>
        </w:rPr>
        <w:t>年以上</w:t>
      </w:r>
      <w:proofErr w:type="gramStart"/>
      <w:r w:rsidR="001450DA" w:rsidRPr="00C727A5">
        <w:rPr>
          <w:rFonts w:hint="eastAsia"/>
          <w:color w:val="000000" w:themeColor="text1"/>
        </w:rPr>
        <w:t>攸</w:t>
      </w:r>
      <w:proofErr w:type="gramEnd"/>
      <w:r w:rsidR="001450DA" w:rsidRPr="00C727A5">
        <w:rPr>
          <w:rFonts w:hint="eastAsia"/>
          <w:color w:val="000000" w:themeColor="text1"/>
        </w:rPr>
        <w:t>關公共安全之</w:t>
      </w:r>
      <w:r w:rsidR="002E6B70" w:rsidRPr="00C727A5">
        <w:rPr>
          <w:rFonts w:hint="eastAsia"/>
          <w:color w:val="000000" w:themeColor="text1"/>
        </w:rPr>
        <w:t>災害敏感類型</w:t>
      </w:r>
      <w:r w:rsidR="00AB1B0D" w:rsidRPr="00C727A5">
        <w:rPr>
          <w:color w:val="000000" w:themeColor="text1"/>
        </w:rPr>
        <w:t>166</w:t>
      </w:r>
      <w:r w:rsidR="00AB1B0D" w:rsidRPr="00C727A5">
        <w:rPr>
          <w:rFonts w:hint="eastAsia"/>
          <w:color w:val="000000" w:themeColor="text1"/>
        </w:rPr>
        <w:t>家</w:t>
      </w:r>
      <w:proofErr w:type="gramStart"/>
      <w:r w:rsidR="001450DA" w:rsidRPr="00C727A5">
        <w:rPr>
          <w:rFonts w:hint="eastAsia"/>
          <w:color w:val="000000" w:themeColor="text1"/>
        </w:rPr>
        <w:t>非法旅宿</w:t>
      </w:r>
      <w:proofErr w:type="gramEnd"/>
      <w:r w:rsidR="001450DA" w:rsidRPr="00C727A5">
        <w:rPr>
          <w:rFonts w:hint="eastAsia"/>
          <w:color w:val="000000" w:themeColor="text1"/>
        </w:rPr>
        <w:t>及疑似涉及違規擴大</w:t>
      </w:r>
      <w:proofErr w:type="gramStart"/>
      <w:r w:rsidR="001450DA" w:rsidRPr="00C727A5">
        <w:rPr>
          <w:rFonts w:hint="eastAsia"/>
          <w:color w:val="000000" w:themeColor="text1"/>
        </w:rPr>
        <w:t>旅宿</w:t>
      </w:r>
      <w:proofErr w:type="gramEnd"/>
      <w:r w:rsidR="00AB1B0D" w:rsidRPr="00C727A5">
        <w:rPr>
          <w:rFonts w:hint="eastAsia"/>
          <w:color w:val="000000" w:themeColor="text1"/>
        </w:rPr>
        <w:t>中，</w:t>
      </w:r>
      <w:r w:rsidR="00EA43D6" w:rsidRPr="00C727A5">
        <w:rPr>
          <w:rFonts w:hint="eastAsia"/>
          <w:color w:val="000000" w:themeColor="text1"/>
        </w:rPr>
        <w:t>以南投縣</w:t>
      </w:r>
      <w:r w:rsidR="00AB1B0D" w:rsidRPr="00C727A5">
        <w:rPr>
          <w:rFonts w:hint="eastAsia"/>
          <w:color w:val="000000" w:themeColor="text1"/>
        </w:rPr>
        <w:t>之</w:t>
      </w:r>
      <w:r w:rsidR="00EA43D6" w:rsidRPr="00C727A5">
        <w:rPr>
          <w:rFonts w:hint="eastAsia"/>
          <w:color w:val="000000" w:themeColor="text1"/>
        </w:rPr>
        <w:t>5</w:t>
      </w:r>
      <w:r w:rsidR="00EA43D6" w:rsidRPr="00C727A5">
        <w:rPr>
          <w:color w:val="000000" w:themeColor="text1"/>
        </w:rPr>
        <w:t>7</w:t>
      </w:r>
      <w:r w:rsidR="00EA43D6" w:rsidRPr="00C727A5">
        <w:rPr>
          <w:rFonts w:hint="eastAsia"/>
          <w:color w:val="000000" w:themeColor="text1"/>
        </w:rPr>
        <w:t>家及嘉義縣</w:t>
      </w:r>
      <w:r w:rsidR="00AB1B0D" w:rsidRPr="00C727A5">
        <w:rPr>
          <w:rFonts w:hint="eastAsia"/>
          <w:color w:val="000000" w:themeColor="text1"/>
        </w:rPr>
        <w:t>之</w:t>
      </w:r>
      <w:r w:rsidR="00EA43D6" w:rsidRPr="00C727A5">
        <w:rPr>
          <w:rFonts w:hint="eastAsia"/>
          <w:color w:val="000000" w:themeColor="text1"/>
        </w:rPr>
        <w:t>3</w:t>
      </w:r>
      <w:r w:rsidR="00EA43D6" w:rsidRPr="00C727A5">
        <w:rPr>
          <w:color w:val="000000" w:themeColor="text1"/>
        </w:rPr>
        <w:t>8</w:t>
      </w:r>
      <w:r w:rsidR="00EA43D6" w:rsidRPr="00C727A5">
        <w:rPr>
          <w:rFonts w:hint="eastAsia"/>
          <w:color w:val="000000" w:themeColor="text1"/>
        </w:rPr>
        <w:t>家</w:t>
      </w:r>
      <w:r w:rsidR="00AB1B0D" w:rsidRPr="00C727A5">
        <w:rPr>
          <w:rFonts w:hint="eastAsia"/>
          <w:color w:val="000000" w:themeColor="text1"/>
        </w:rPr>
        <w:t>，</w:t>
      </w:r>
      <w:r w:rsidR="001450DA" w:rsidRPr="00C727A5">
        <w:rPr>
          <w:rFonts w:hint="eastAsia"/>
          <w:color w:val="000000" w:themeColor="text1"/>
        </w:rPr>
        <w:t>其家</w:t>
      </w:r>
      <w:r w:rsidR="00EA43D6" w:rsidRPr="00C727A5">
        <w:rPr>
          <w:rFonts w:hint="eastAsia"/>
          <w:color w:val="000000" w:themeColor="text1"/>
        </w:rPr>
        <w:t>數</w:t>
      </w:r>
      <w:r w:rsidR="00AB1B0D" w:rsidRPr="00C727A5">
        <w:rPr>
          <w:rFonts w:hint="eastAsia"/>
          <w:color w:val="000000" w:themeColor="text1"/>
        </w:rPr>
        <w:t>明顯高於其他地區</w:t>
      </w:r>
      <w:r w:rsidR="00EA43D6" w:rsidRPr="00C727A5">
        <w:rPr>
          <w:rFonts w:hint="eastAsia"/>
          <w:color w:val="000000" w:themeColor="text1"/>
        </w:rPr>
        <w:t>。</w:t>
      </w:r>
    </w:p>
    <w:p w14:paraId="67C9ECFC" w14:textId="6D98A2BF" w:rsidR="00B70FA3" w:rsidRPr="00C727A5" w:rsidRDefault="00362C83" w:rsidP="00B70FA3">
      <w:pPr>
        <w:rPr>
          <w:rFonts w:hAnsi="標楷體"/>
          <w:color w:val="000000" w:themeColor="text1"/>
        </w:rPr>
      </w:pPr>
      <w:r w:rsidRPr="00C727A5">
        <w:rPr>
          <w:rFonts w:hAnsi="標楷體" w:cs="Arial"/>
          <w:noProof/>
          <w:color w:val="000000" w:themeColor="text1"/>
          <w:sz w:val="24"/>
          <w:szCs w:val="24"/>
        </w:rPr>
        <mc:AlternateContent>
          <mc:Choice Requires="wps">
            <w:drawing>
              <wp:anchor distT="45720" distB="45720" distL="114300" distR="114300" simplePos="0" relativeHeight="251663360" behindDoc="0" locked="0" layoutInCell="1" allowOverlap="1" wp14:anchorId="7AAB63E0" wp14:editId="709E085F">
                <wp:simplePos x="0" y="0"/>
                <wp:positionH relativeFrom="margin">
                  <wp:posOffset>5469164</wp:posOffset>
                </wp:positionH>
                <wp:positionV relativeFrom="paragraph">
                  <wp:posOffset>1794873</wp:posOffset>
                </wp:positionV>
                <wp:extent cx="483870" cy="1404620"/>
                <wp:effectExtent l="0" t="0" r="0" b="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404620"/>
                        </a:xfrm>
                        <a:prstGeom prst="rect">
                          <a:avLst/>
                        </a:prstGeom>
                        <a:noFill/>
                        <a:ln w="9525">
                          <a:noFill/>
                          <a:miter lim="800000"/>
                          <a:headEnd/>
                          <a:tailEnd/>
                        </a:ln>
                      </wps:spPr>
                      <wps:txbx>
                        <w:txbxContent>
                          <w:p w14:paraId="2DD9A64E" w14:textId="77777777" w:rsidR="001810AA" w:rsidRPr="00A778AC" w:rsidRDefault="001810AA" w:rsidP="00C670A6">
                            <w:pPr>
                              <w:spacing w:line="180" w:lineRule="exact"/>
                              <w:rPr>
                                <w:b/>
                                <w:sz w:val="18"/>
                                <w:szCs w:val="18"/>
                              </w:rPr>
                            </w:pPr>
                            <w:r w:rsidRPr="00A778AC">
                              <w:rPr>
                                <w:rFonts w:hint="eastAsia"/>
                                <w:b/>
                                <w:sz w:val="18"/>
                                <w:szCs w:val="18"/>
                              </w:rPr>
                              <w:t>縣市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AB63E0" id="_x0000_s1027" type="#_x0000_t202" style="position:absolute;left:0;text-align:left;margin-left:430.65pt;margin-top:141.35pt;width:38.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" filled="f" stroked="f">
                <v:textbox style="mso-fit-shape-to-text:t">
                  <w:txbxContent>
                    <w:p w14:paraId="2DD9A64E" w14:textId="77777777" w:rsidR="001810AA" w:rsidRPr="00A778AC" w:rsidRDefault="001810AA" w:rsidP="00C670A6">
                      <w:pPr>
                        <w:spacing w:line="180" w:lineRule="exact"/>
                        <w:rPr>
                          <w:b/>
                          <w:sz w:val="18"/>
                          <w:szCs w:val="18"/>
                        </w:rPr>
                      </w:pPr>
                      <w:r w:rsidRPr="00A778AC">
                        <w:rPr>
                          <w:rFonts w:hint="eastAsia"/>
                          <w:b/>
                          <w:sz w:val="18"/>
                          <w:szCs w:val="18"/>
                        </w:rPr>
                        <w:t>縣市</w:t>
                      </w:r>
                    </w:p>
                  </w:txbxContent>
                </v:textbox>
                <w10:wrap anchorx="margin"/>
              </v:shape>
            </w:pict>
          </mc:Fallback>
        </mc:AlternateContent>
      </w:r>
      <w:r w:rsidR="00B70FA3" w:rsidRPr="00C727A5">
        <w:rPr>
          <w:noProof/>
          <w:color w:val="000000" w:themeColor="text1"/>
        </w:rPr>
        <w:drawing>
          <wp:inline distT="0" distB="0" distL="0" distR="0" wp14:anchorId="3944264E" wp14:editId="27BD5216">
            <wp:extent cx="5622290" cy="1964690"/>
            <wp:effectExtent l="0" t="0" r="0" b="0"/>
            <wp:docPr id="11" name="圖表 11">
              <a:extLst xmlns:a="http://schemas.openxmlformats.org/drawingml/2006/main">
                <a:ext uri="{FF2B5EF4-FFF2-40B4-BE49-F238E27FC236}">
                  <a16:creationId xmlns:a16="http://schemas.microsoft.com/office/drawing/2014/main" id="{57A6649B-1C2F-4A84-841E-093327644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957243" w14:textId="41121411" w:rsidR="00B70FA3" w:rsidRPr="00C727A5" w:rsidRDefault="00B70FA3" w:rsidP="00526166">
      <w:pPr>
        <w:pStyle w:val="a1"/>
        <w:spacing w:before="120" w:after="0" w:line="280" w:lineRule="exact"/>
        <w:ind w:left="482" w:hanging="482"/>
        <w:rPr>
          <w:color w:val="000000" w:themeColor="text1"/>
        </w:rPr>
      </w:pPr>
      <w:bookmarkStart w:id="57" w:name="_Toc117238324"/>
      <w:bookmarkEnd w:id="57"/>
      <w:r w:rsidRPr="00C727A5">
        <w:rPr>
          <w:rFonts w:hint="eastAsia"/>
          <w:b/>
          <w:color w:val="000000" w:themeColor="text1"/>
        </w:rPr>
        <w:t>各縣市位於災害敏感類型地區之</w:t>
      </w:r>
      <w:proofErr w:type="gramStart"/>
      <w:r w:rsidRPr="00C727A5">
        <w:rPr>
          <w:rFonts w:hAnsi="標楷體" w:cs="標楷體" w:hint="eastAsia"/>
          <w:b/>
          <w:color w:val="000000" w:themeColor="text1"/>
          <w:szCs w:val="32"/>
        </w:rPr>
        <w:t>非法旅宿及</w:t>
      </w:r>
      <w:proofErr w:type="gramEnd"/>
      <w:r w:rsidRPr="00C727A5">
        <w:rPr>
          <w:rFonts w:hAnsi="標楷體" w:cs="標楷體" w:hint="eastAsia"/>
          <w:b/>
          <w:color w:val="000000" w:themeColor="text1"/>
          <w:szCs w:val="32"/>
        </w:rPr>
        <w:t>違規擴大</w:t>
      </w:r>
      <w:proofErr w:type="gramStart"/>
      <w:r w:rsidRPr="00C727A5">
        <w:rPr>
          <w:rFonts w:hAnsi="標楷體" w:cs="標楷體" w:hint="eastAsia"/>
          <w:b/>
          <w:color w:val="000000" w:themeColor="text1"/>
          <w:szCs w:val="32"/>
        </w:rPr>
        <w:t>旅宿</w:t>
      </w:r>
      <w:proofErr w:type="gramEnd"/>
      <w:r w:rsidRPr="00C727A5">
        <w:rPr>
          <w:rFonts w:hint="eastAsia"/>
          <w:b/>
          <w:color w:val="000000" w:themeColor="text1"/>
        </w:rPr>
        <w:t>家數</w:t>
      </w:r>
    </w:p>
    <w:p w14:paraId="284D51B4" w14:textId="6669776A" w:rsidR="00B70FA3" w:rsidRPr="00C727A5" w:rsidRDefault="00B70FA3" w:rsidP="00526166">
      <w:pPr>
        <w:pStyle w:val="3"/>
        <w:numPr>
          <w:ilvl w:val="0"/>
          <w:numId w:val="0"/>
        </w:numPr>
        <w:spacing w:beforeLines="45" w:before="205" w:line="240" w:lineRule="exact"/>
        <w:jc w:val="left"/>
        <w:rPr>
          <w:rFonts w:hAnsi="標楷體"/>
          <w:color w:val="000000" w:themeColor="text1"/>
          <w:sz w:val="24"/>
          <w:szCs w:val="24"/>
        </w:rPr>
      </w:pPr>
      <w:bookmarkStart w:id="58" w:name="_Toc117238318"/>
      <w:bookmarkStart w:id="59" w:name="_Toc117262204"/>
      <w:bookmarkStart w:id="60" w:name="_Toc117340800"/>
      <w:bookmarkStart w:id="61" w:name="_Toc117420975"/>
      <w:r w:rsidRPr="00C727A5">
        <w:rPr>
          <w:rFonts w:hAnsi="標楷體" w:cs="Arial" w:hint="eastAsia"/>
          <w:color w:val="000000" w:themeColor="text1"/>
          <w:sz w:val="24"/>
          <w:szCs w:val="24"/>
        </w:rPr>
        <w:t>資料來源：</w:t>
      </w:r>
      <w:bookmarkEnd w:id="58"/>
      <w:r w:rsidRPr="00C727A5">
        <w:rPr>
          <w:rFonts w:hAnsi="標楷體" w:hint="eastAsia"/>
          <w:color w:val="000000" w:themeColor="text1"/>
          <w:sz w:val="24"/>
          <w:szCs w:val="24"/>
        </w:rPr>
        <w:t>本圖依據觀光局1</w:t>
      </w:r>
      <w:r w:rsidRPr="00C727A5">
        <w:rPr>
          <w:rFonts w:hAnsi="標楷體"/>
          <w:color w:val="000000" w:themeColor="text1"/>
          <w:sz w:val="24"/>
          <w:szCs w:val="24"/>
        </w:rPr>
        <w:t>11</w:t>
      </w:r>
      <w:r w:rsidRPr="00C727A5">
        <w:rPr>
          <w:rFonts w:hAnsi="標楷體" w:hint="eastAsia"/>
          <w:color w:val="000000" w:themeColor="text1"/>
          <w:sz w:val="24"/>
          <w:szCs w:val="24"/>
        </w:rPr>
        <w:t>年</w:t>
      </w:r>
      <w:r w:rsidRPr="00C727A5">
        <w:rPr>
          <w:rFonts w:hAnsi="標楷體"/>
          <w:color w:val="000000" w:themeColor="text1"/>
          <w:sz w:val="24"/>
          <w:szCs w:val="24"/>
        </w:rPr>
        <w:t>8</w:t>
      </w:r>
      <w:r w:rsidRPr="00C727A5">
        <w:rPr>
          <w:rFonts w:hAnsi="標楷體" w:hint="eastAsia"/>
          <w:color w:val="000000" w:themeColor="text1"/>
          <w:sz w:val="24"/>
          <w:szCs w:val="24"/>
        </w:rPr>
        <w:t>月</w:t>
      </w:r>
      <w:r w:rsidRPr="00C727A5">
        <w:rPr>
          <w:rFonts w:hAnsi="標楷體"/>
          <w:color w:val="000000" w:themeColor="text1"/>
          <w:sz w:val="24"/>
          <w:szCs w:val="24"/>
        </w:rPr>
        <w:t>15</w:t>
      </w:r>
      <w:r w:rsidRPr="00C727A5">
        <w:rPr>
          <w:rFonts w:hAnsi="標楷體" w:hint="eastAsia"/>
          <w:color w:val="000000" w:themeColor="text1"/>
          <w:sz w:val="24"/>
          <w:szCs w:val="24"/>
        </w:rPr>
        <w:t>日詢問會議後補充資料繪製。</w:t>
      </w:r>
      <w:bookmarkEnd w:id="59"/>
      <w:bookmarkEnd w:id="60"/>
      <w:bookmarkEnd w:id="61"/>
    </w:p>
    <w:p w14:paraId="219D3D49" w14:textId="4820F703" w:rsidR="00C670A6" w:rsidRPr="00C727A5" w:rsidRDefault="00C670A6" w:rsidP="00EA43D6">
      <w:pPr>
        <w:pStyle w:val="3"/>
        <w:numPr>
          <w:ilvl w:val="2"/>
          <w:numId w:val="1"/>
        </w:numPr>
        <w:rPr>
          <w:color w:val="000000" w:themeColor="text1"/>
        </w:rPr>
      </w:pPr>
      <w:r w:rsidRPr="00C727A5">
        <w:rPr>
          <w:rFonts w:hint="eastAsia"/>
          <w:color w:val="000000" w:themeColor="text1"/>
        </w:rPr>
        <w:lastRenderedPageBreak/>
        <w:t>考量各地非法與違規擴大</w:t>
      </w:r>
      <w:proofErr w:type="gramStart"/>
      <w:r w:rsidRPr="00C727A5">
        <w:rPr>
          <w:rFonts w:hint="eastAsia"/>
          <w:color w:val="000000" w:themeColor="text1"/>
        </w:rPr>
        <w:t>營業旅宿位於</w:t>
      </w:r>
      <w:proofErr w:type="gramEnd"/>
      <w:r w:rsidRPr="00C727A5">
        <w:rPr>
          <w:rFonts w:hint="eastAsia"/>
          <w:color w:val="000000" w:themeColor="text1"/>
        </w:rPr>
        <w:t>環境敏感區問題甚為嚴重，尤以活動斷層、山崩與地滑、土</w:t>
      </w:r>
      <w:proofErr w:type="gramStart"/>
      <w:r w:rsidRPr="00C727A5">
        <w:rPr>
          <w:rFonts w:hint="eastAsia"/>
          <w:color w:val="000000" w:themeColor="text1"/>
        </w:rPr>
        <w:t>石流潛</w:t>
      </w:r>
      <w:proofErr w:type="gramEnd"/>
      <w:r w:rsidRPr="00C727A5">
        <w:rPr>
          <w:rFonts w:hint="eastAsia"/>
          <w:color w:val="000000" w:themeColor="text1"/>
        </w:rPr>
        <w:t>勢溪流及其影響範圍等環境敏感區有較大之安全疑慮，且全國各地位於上開環境敏感區之非法與違規擴大</w:t>
      </w:r>
      <w:proofErr w:type="gramStart"/>
      <w:r w:rsidRPr="00C727A5">
        <w:rPr>
          <w:rFonts w:hint="eastAsia"/>
          <w:color w:val="000000" w:themeColor="text1"/>
        </w:rPr>
        <w:t>營業旅宿合</w:t>
      </w:r>
      <w:proofErr w:type="gramEnd"/>
      <w:r w:rsidRPr="00C727A5">
        <w:rPr>
          <w:rFonts w:hint="eastAsia"/>
          <w:color w:val="000000" w:themeColor="text1"/>
        </w:rPr>
        <w:t>計家數達1</w:t>
      </w:r>
      <w:r w:rsidRPr="00C727A5">
        <w:rPr>
          <w:color w:val="000000" w:themeColor="text1"/>
        </w:rPr>
        <w:t>66</w:t>
      </w:r>
      <w:r w:rsidRPr="00C727A5">
        <w:rPr>
          <w:rFonts w:hint="eastAsia"/>
          <w:color w:val="000000" w:themeColor="text1"/>
        </w:rPr>
        <w:t>家，事涉安全問題，茲事體大，為促使相關地方政府高度重視並加速解決上開位於活動斷層、山崩與地滑、土</w:t>
      </w:r>
      <w:proofErr w:type="gramStart"/>
      <w:r w:rsidRPr="00C727A5">
        <w:rPr>
          <w:rFonts w:hint="eastAsia"/>
          <w:color w:val="000000" w:themeColor="text1"/>
        </w:rPr>
        <w:t>石流潛</w:t>
      </w:r>
      <w:proofErr w:type="gramEnd"/>
      <w:r w:rsidRPr="00C727A5">
        <w:rPr>
          <w:rFonts w:hint="eastAsia"/>
          <w:color w:val="000000" w:themeColor="text1"/>
        </w:rPr>
        <w:t>勢溪流及其影響範圍地區之非法與違規擴大</w:t>
      </w:r>
      <w:proofErr w:type="gramStart"/>
      <w:r w:rsidRPr="00C727A5">
        <w:rPr>
          <w:rFonts w:hint="eastAsia"/>
          <w:color w:val="000000" w:themeColor="text1"/>
        </w:rPr>
        <w:t>營業旅宿問</w:t>
      </w:r>
      <w:proofErr w:type="gramEnd"/>
      <w:r w:rsidRPr="00C727A5">
        <w:rPr>
          <w:rFonts w:hint="eastAsia"/>
          <w:color w:val="000000" w:themeColor="text1"/>
        </w:rPr>
        <w:t>題，本院</w:t>
      </w:r>
      <w:proofErr w:type="gramStart"/>
      <w:r w:rsidRPr="00C727A5">
        <w:rPr>
          <w:rFonts w:hint="eastAsia"/>
          <w:color w:val="000000" w:themeColor="text1"/>
        </w:rPr>
        <w:t>特</w:t>
      </w:r>
      <w:proofErr w:type="gramEnd"/>
      <w:r w:rsidRPr="00C727A5">
        <w:rPr>
          <w:rFonts w:hint="eastAsia"/>
          <w:color w:val="000000" w:themeColor="text1"/>
        </w:rPr>
        <w:t>別履勘家數最多之南投縣及嘉義縣等地，發現相關問題，顯已刻不容緩，均亟待積極嚴肅面對</w:t>
      </w:r>
      <w:r w:rsidR="00BF6A51" w:rsidRPr="00C727A5">
        <w:rPr>
          <w:rFonts w:hint="eastAsia"/>
          <w:color w:val="000000" w:themeColor="text1"/>
        </w:rPr>
        <w:t>，茲舉例說明如下</w:t>
      </w:r>
      <w:r w:rsidRPr="00C727A5">
        <w:rPr>
          <w:rFonts w:hint="eastAsia"/>
          <w:color w:val="000000" w:themeColor="text1"/>
        </w:rPr>
        <w:t>：</w:t>
      </w:r>
    </w:p>
    <w:p w14:paraId="2844DB15" w14:textId="42FFE4C2" w:rsidR="00C670A6" w:rsidRPr="00C727A5" w:rsidRDefault="00C670A6" w:rsidP="00C670A6">
      <w:pPr>
        <w:pStyle w:val="4"/>
        <w:numPr>
          <w:ilvl w:val="3"/>
          <w:numId w:val="1"/>
        </w:numPr>
        <w:rPr>
          <w:color w:val="000000" w:themeColor="text1"/>
        </w:rPr>
      </w:pPr>
      <w:r w:rsidRPr="00C727A5">
        <w:rPr>
          <w:rFonts w:hint="eastAsia"/>
          <w:color w:val="000000" w:themeColor="text1"/>
        </w:rPr>
        <w:t>現</w:t>
      </w:r>
      <w:proofErr w:type="gramStart"/>
      <w:r w:rsidRPr="00C727A5">
        <w:rPr>
          <w:rFonts w:hint="eastAsia"/>
          <w:color w:val="000000" w:themeColor="text1"/>
        </w:rPr>
        <w:t>勘</w:t>
      </w:r>
      <w:proofErr w:type="gramEnd"/>
      <w:r w:rsidRPr="00C727A5">
        <w:rPr>
          <w:rFonts w:hint="eastAsia"/>
          <w:color w:val="000000" w:themeColor="text1"/>
        </w:rPr>
        <w:t>南投縣清境地區：</w:t>
      </w:r>
      <w:r w:rsidR="00B70FA3" w:rsidRPr="00C727A5">
        <w:rPr>
          <w:rFonts w:hint="eastAsia"/>
          <w:color w:val="000000" w:themeColor="text1"/>
        </w:rPr>
        <w:t>所履</w:t>
      </w:r>
      <w:proofErr w:type="gramStart"/>
      <w:r w:rsidR="00B70FA3" w:rsidRPr="00C727A5">
        <w:rPr>
          <w:rFonts w:hint="eastAsia"/>
          <w:color w:val="000000" w:themeColor="text1"/>
        </w:rPr>
        <w:t>勘</w:t>
      </w:r>
      <w:proofErr w:type="gramEnd"/>
      <w:r w:rsidR="00B70FA3" w:rsidRPr="00C727A5">
        <w:rPr>
          <w:rFonts w:hint="eastAsia"/>
          <w:color w:val="000000" w:themeColor="text1"/>
        </w:rPr>
        <w:t>民宿建築物之後方即為近在</w:t>
      </w:r>
      <w:r w:rsidR="00B70FA3" w:rsidRPr="00C727A5">
        <w:rPr>
          <w:color w:val="000000" w:themeColor="text1"/>
        </w:rPr>
        <w:t>咫尺</w:t>
      </w:r>
      <w:r w:rsidR="00B70FA3" w:rsidRPr="00C727A5">
        <w:rPr>
          <w:rFonts w:hint="eastAsia"/>
          <w:color w:val="000000" w:themeColor="text1"/>
        </w:rPr>
        <w:t>的</w:t>
      </w:r>
      <w:r w:rsidR="00BF6A51" w:rsidRPr="00C727A5">
        <w:rPr>
          <w:rFonts w:hint="eastAsia"/>
          <w:color w:val="000000" w:themeColor="text1"/>
        </w:rPr>
        <w:t>一大片</w:t>
      </w:r>
      <w:r w:rsidR="00B70FA3" w:rsidRPr="00C727A5">
        <w:rPr>
          <w:rFonts w:hint="eastAsia"/>
          <w:color w:val="000000" w:themeColor="text1"/>
        </w:rPr>
        <w:t>陡峭山坡</w:t>
      </w:r>
      <w:r w:rsidR="00BF6A51" w:rsidRPr="00C727A5">
        <w:rPr>
          <w:rFonts w:hint="eastAsia"/>
          <w:color w:val="000000" w:themeColor="text1"/>
        </w:rPr>
        <w:t>；</w:t>
      </w:r>
      <w:r w:rsidRPr="00C727A5">
        <w:rPr>
          <w:rFonts w:hint="eastAsia"/>
          <w:color w:val="000000" w:themeColor="text1"/>
        </w:rPr>
        <w:t>時恰逢陰雨天，不時可見</w:t>
      </w:r>
      <w:r w:rsidR="00BF6A51" w:rsidRPr="00C727A5">
        <w:rPr>
          <w:rFonts w:hint="eastAsia"/>
          <w:color w:val="000000" w:themeColor="text1"/>
        </w:rPr>
        <w:t>民宿出入道路</w:t>
      </w:r>
      <w:r w:rsidR="00B70FA3" w:rsidRPr="00C727A5">
        <w:rPr>
          <w:rFonts w:hint="eastAsia"/>
          <w:color w:val="000000" w:themeColor="text1"/>
        </w:rPr>
        <w:t>附近</w:t>
      </w:r>
      <w:r w:rsidR="00BF6A51" w:rsidRPr="00C727A5">
        <w:rPr>
          <w:rFonts w:hint="eastAsia"/>
          <w:color w:val="000000" w:themeColor="text1"/>
        </w:rPr>
        <w:t>之</w:t>
      </w:r>
      <w:r w:rsidRPr="00C727A5">
        <w:rPr>
          <w:rFonts w:hint="eastAsia"/>
          <w:color w:val="000000" w:themeColor="text1"/>
        </w:rPr>
        <w:t>陡坡旁</w:t>
      </w:r>
      <w:r w:rsidR="00BF6A51" w:rsidRPr="00C727A5">
        <w:rPr>
          <w:rFonts w:hint="eastAsia"/>
          <w:color w:val="000000" w:themeColor="text1"/>
        </w:rPr>
        <w:t>，</w:t>
      </w:r>
      <w:r w:rsidRPr="00C727A5">
        <w:rPr>
          <w:rFonts w:hint="eastAsia"/>
          <w:color w:val="000000" w:themeColor="text1"/>
        </w:rPr>
        <w:t>道路上堆積著不知何時被</w:t>
      </w:r>
      <w:proofErr w:type="gramStart"/>
      <w:r w:rsidRPr="00C727A5">
        <w:rPr>
          <w:rFonts w:hint="eastAsia"/>
          <w:color w:val="000000" w:themeColor="text1"/>
        </w:rPr>
        <w:t>衝</w:t>
      </w:r>
      <w:proofErr w:type="gramEnd"/>
      <w:r w:rsidRPr="00C727A5">
        <w:rPr>
          <w:rFonts w:hint="eastAsia"/>
          <w:color w:val="000000" w:themeColor="text1"/>
        </w:rPr>
        <w:t>刷下來之土石。</w:t>
      </w:r>
    </w:p>
    <w:p w14:paraId="74958BFE" w14:textId="58E936AE" w:rsidR="00C670A6" w:rsidRPr="00C727A5" w:rsidRDefault="00C670A6" w:rsidP="00C670A6">
      <w:pPr>
        <w:pStyle w:val="3"/>
        <w:numPr>
          <w:ilvl w:val="0"/>
          <w:numId w:val="0"/>
        </w:numPr>
        <w:jc w:val="center"/>
        <w:rPr>
          <w:noProof/>
          <w:color w:val="000000" w:themeColor="text1"/>
        </w:rPr>
      </w:pPr>
      <w:bookmarkStart w:id="62" w:name="_Toc117340801"/>
      <w:bookmarkStart w:id="63" w:name="_Toc117420976"/>
      <w:bookmarkStart w:id="64" w:name="_Toc117262205"/>
      <w:r w:rsidRPr="00C727A5">
        <w:rPr>
          <w:noProof/>
          <w:color w:val="000000" w:themeColor="text1"/>
        </w:rPr>
        <w:drawing>
          <wp:inline distT="0" distB="0" distL="0" distR="0" wp14:anchorId="2C859441" wp14:editId="086AF8BC">
            <wp:extent cx="1932214" cy="1449379"/>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800" cy="1500826"/>
                    </a:xfrm>
                    <a:prstGeom prst="rect">
                      <a:avLst/>
                    </a:prstGeom>
                    <a:noFill/>
                    <a:ln>
                      <a:noFill/>
                    </a:ln>
                  </pic:spPr>
                </pic:pic>
              </a:graphicData>
            </a:graphic>
          </wp:inline>
        </w:drawing>
      </w:r>
      <w:r w:rsidRPr="00C727A5">
        <w:rPr>
          <w:noProof/>
          <w:color w:val="000000" w:themeColor="text1"/>
        </w:rPr>
        <w:t xml:space="preserve"> </w:t>
      </w:r>
      <w:r w:rsidRPr="00C727A5">
        <w:rPr>
          <w:noProof/>
          <w:color w:val="000000" w:themeColor="text1"/>
        </w:rPr>
        <w:drawing>
          <wp:inline distT="0" distB="0" distL="0" distR="0" wp14:anchorId="4B69883E" wp14:editId="4304338F">
            <wp:extent cx="1839686" cy="1466395"/>
            <wp:effectExtent l="0" t="0" r="8255" b="635"/>
            <wp:docPr id="3" name="圖片 3" descr="cid:d07813c0-a75b-4c83-8afd-0eb680e448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d07813c0-a75b-4c83-8afd-0eb680e448be" descr="cid:d07813c0-a75b-4c83-8afd-0eb680e448b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06227" cy="1519435"/>
                    </a:xfrm>
                    <a:prstGeom prst="rect">
                      <a:avLst/>
                    </a:prstGeom>
                    <a:noFill/>
                    <a:ln>
                      <a:noFill/>
                    </a:ln>
                  </pic:spPr>
                </pic:pic>
              </a:graphicData>
            </a:graphic>
          </wp:inline>
        </w:drawing>
      </w:r>
      <w:bookmarkEnd w:id="62"/>
      <w:bookmarkEnd w:id="63"/>
    </w:p>
    <w:p w14:paraId="28288789" w14:textId="45BA6B11" w:rsidR="00C670A6" w:rsidRPr="00C727A5" w:rsidRDefault="00C670A6" w:rsidP="00C670A6">
      <w:pPr>
        <w:pStyle w:val="a1"/>
        <w:spacing w:after="0"/>
        <w:ind w:left="482" w:hanging="482"/>
        <w:rPr>
          <w:b/>
          <w:color w:val="000000" w:themeColor="text1"/>
        </w:rPr>
      </w:pPr>
      <w:r w:rsidRPr="00C727A5">
        <w:rPr>
          <w:rFonts w:hint="eastAsia"/>
          <w:b/>
          <w:color w:val="000000" w:themeColor="text1"/>
        </w:rPr>
        <w:t>南投縣清境地區之民宿與其旁邊山坡</w:t>
      </w:r>
    </w:p>
    <w:p w14:paraId="35E45AC7" w14:textId="67D63DFB" w:rsidR="00C670A6" w:rsidRPr="00C727A5" w:rsidRDefault="00C670A6" w:rsidP="005F394D">
      <w:pPr>
        <w:pStyle w:val="3"/>
        <w:numPr>
          <w:ilvl w:val="0"/>
          <w:numId w:val="0"/>
        </w:numPr>
        <w:spacing w:afterLines="50" w:after="228" w:line="360" w:lineRule="exact"/>
        <w:ind w:firstLineChars="109" w:firstLine="284"/>
        <w:jc w:val="center"/>
        <w:rPr>
          <w:rFonts w:hAnsi="標楷體"/>
          <w:color w:val="000000" w:themeColor="text1"/>
          <w:sz w:val="24"/>
          <w:szCs w:val="24"/>
        </w:rPr>
      </w:pPr>
      <w:bookmarkStart w:id="65" w:name="_Toc117340802"/>
      <w:bookmarkStart w:id="66" w:name="_Toc117420977"/>
      <w:r w:rsidRPr="00C727A5">
        <w:rPr>
          <w:rFonts w:hAnsi="標楷體" w:cs="Arial" w:hint="eastAsia"/>
          <w:color w:val="000000" w:themeColor="text1"/>
          <w:sz w:val="24"/>
          <w:szCs w:val="24"/>
        </w:rPr>
        <w:t>資料來源：</w:t>
      </w:r>
      <w:r w:rsidRPr="00C727A5">
        <w:rPr>
          <w:rFonts w:hAnsi="標楷體" w:hint="eastAsia"/>
          <w:color w:val="000000" w:themeColor="text1"/>
          <w:sz w:val="24"/>
          <w:szCs w:val="24"/>
        </w:rPr>
        <w:t>本院1</w:t>
      </w:r>
      <w:r w:rsidRPr="00C727A5">
        <w:rPr>
          <w:rFonts w:hAnsi="標楷體"/>
          <w:color w:val="000000" w:themeColor="text1"/>
          <w:sz w:val="24"/>
          <w:szCs w:val="24"/>
        </w:rPr>
        <w:t>11</w:t>
      </w:r>
      <w:r w:rsidRPr="00C727A5">
        <w:rPr>
          <w:rFonts w:hAnsi="標楷體" w:hint="eastAsia"/>
          <w:color w:val="000000" w:themeColor="text1"/>
          <w:sz w:val="24"/>
          <w:szCs w:val="24"/>
        </w:rPr>
        <w:t>年</w:t>
      </w:r>
      <w:r w:rsidRPr="00C727A5">
        <w:rPr>
          <w:rFonts w:hAnsi="標楷體"/>
          <w:color w:val="000000" w:themeColor="text1"/>
          <w:sz w:val="24"/>
          <w:szCs w:val="24"/>
        </w:rPr>
        <w:t>8</w:t>
      </w:r>
      <w:r w:rsidRPr="00C727A5">
        <w:rPr>
          <w:rFonts w:hAnsi="標楷體" w:hint="eastAsia"/>
          <w:color w:val="000000" w:themeColor="text1"/>
          <w:sz w:val="24"/>
          <w:szCs w:val="24"/>
        </w:rPr>
        <w:t>月2</w:t>
      </w:r>
      <w:r w:rsidRPr="00C727A5">
        <w:rPr>
          <w:rFonts w:hAnsi="標楷體"/>
          <w:color w:val="000000" w:themeColor="text1"/>
          <w:sz w:val="24"/>
          <w:szCs w:val="24"/>
        </w:rPr>
        <w:t>5</w:t>
      </w:r>
      <w:r w:rsidRPr="00C727A5">
        <w:rPr>
          <w:rFonts w:hAnsi="標楷體" w:hint="eastAsia"/>
          <w:color w:val="000000" w:themeColor="text1"/>
          <w:sz w:val="24"/>
          <w:szCs w:val="24"/>
        </w:rPr>
        <w:t>日履</w:t>
      </w:r>
      <w:proofErr w:type="gramStart"/>
      <w:r w:rsidRPr="00C727A5">
        <w:rPr>
          <w:rFonts w:hAnsi="標楷體" w:hint="eastAsia"/>
          <w:color w:val="000000" w:themeColor="text1"/>
          <w:sz w:val="24"/>
          <w:szCs w:val="24"/>
        </w:rPr>
        <w:t>勘</w:t>
      </w:r>
      <w:proofErr w:type="gramEnd"/>
      <w:r w:rsidRPr="00C727A5">
        <w:rPr>
          <w:rFonts w:hAnsi="標楷體" w:hint="eastAsia"/>
          <w:color w:val="000000" w:themeColor="text1"/>
          <w:sz w:val="24"/>
          <w:szCs w:val="24"/>
        </w:rPr>
        <w:t>南投縣清境地區時所拍攝。</w:t>
      </w:r>
      <w:bookmarkEnd w:id="65"/>
      <w:bookmarkEnd w:id="66"/>
    </w:p>
    <w:p w14:paraId="147B4D20" w14:textId="297E1D88" w:rsidR="00C670A6" w:rsidRPr="00C727A5" w:rsidRDefault="00C670A6" w:rsidP="00C670A6">
      <w:pPr>
        <w:pStyle w:val="3"/>
        <w:numPr>
          <w:ilvl w:val="0"/>
          <w:numId w:val="0"/>
        </w:numPr>
        <w:jc w:val="center"/>
        <w:rPr>
          <w:color w:val="000000" w:themeColor="text1"/>
        </w:rPr>
      </w:pPr>
      <w:bookmarkStart w:id="67" w:name="_Toc117340803"/>
      <w:bookmarkStart w:id="68" w:name="_Toc117420978"/>
      <w:r w:rsidRPr="00C727A5">
        <w:rPr>
          <w:noProof/>
          <w:color w:val="000000" w:themeColor="text1"/>
        </w:rPr>
        <w:drawing>
          <wp:inline distT="0" distB="0" distL="0" distR="0" wp14:anchorId="55A17C59" wp14:editId="4FD90223">
            <wp:extent cx="1420586" cy="1391180"/>
            <wp:effectExtent l="0" t="0" r="825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0799" cy="1479526"/>
                    </a:xfrm>
                    <a:prstGeom prst="rect">
                      <a:avLst/>
                    </a:prstGeom>
                    <a:noFill/>
                    <a:ln>
                      <a:noFill/>
                    </a:ln>
                  </pic:spPr>
                </pic:pic>
              </a:graphicData>
            </a:graphic>
          </wp:inline>
        </w:drawing>
      </w:r>
      <w:bookmarkEnd w:id="64"/>
      <w:r w:rsidRPr="00C727A5">
        <w:rPr>
          <w:noProof/>
          <w:color w:val="000000" w:themeColor="text1"/>
        </w:rPr>
        <w:t xml:space="preserve"> </w:t>
      </w:r>
      <w:r w:rsidRPr="00C727A5">
        <w:rPr>
          <w:noProof/>
          <w:color w:val="000000" w:themeColor="text1"/>
        </w:rPr>
        <w:drawing>
          <wp:inline distT="0" distB="0" distL="0" distR="0" wp14:anchorId="51DBD553" wp14:editId="5F6C9E64">
            <wp:extent cx="2084614" cy="1369564"/>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8481" cy="1431234"/>
                    </a:xfrm>
                    <a:prstGeom prst="rect">
                      <a:avLst/>
                    </a:prstGeom>
                    <a:noFill/>
                    <a:ln>
                      <a:noFill/>
                    </a:ln>
                  </pic:spPr>
                </pic:pic>
              </a:graphicData>
            </a:graphic>
          </wp:inline>
        </w:drawing>
      </w:r>
      <w:bookmarkEnd w:id="67"/>
      <w:bookmarkEnd w:id="68"/>
    </w:p>
    <w:p w14:paraId="594A8D61" w14:textId="289C4F31" w:rsidR="00C670A6" w:rsidRPr="00C727A5" w:rsidRDefault="00C670A6" w:rsidP="00C670A6">
      <w:pPr>
        <w:pStyle w:val="a1"/>
        <w:spacing w:after="0"/>
        <w:ind w:left="482" w:hanging="482"/>
        <w:rPr>
          <w:b/>
          <w:color w:val="000000" w:themeColor="text1"/>
        </w:rPr>
      </w:pPr>
      <w:r w:rsidRPr="00C727A5">
        <w:rPr>
          <w:rFonts w:hint="eastAsia"/>
          <w:b/>
          <w:color w:val="000000" w:themeColor="text1"/>
        </w:rPr>
        <w:t>南投縣清境地區之道路</w:t>
      </w:r>
    </w:p>
    <w:p w14:paraId="1C1EAA64" w14:textId="566A93BA" w:rsidR="00C670A6" w:rsidRPr="00C727A5" w:rsidRDefault="00C670A6" w:rsidP="005F394D">
      <w:pPr>
        <w:pStyle w:val="3"/>
        <w:numPr>
          <w:ilvl w:val="0"/>
          <w:numId w:val="0"/>
        </w:numPr>
        <w:spacing w:afterLines="50" w:after="228" w:line="360" w:lineRule="exact"/>
        <w:ind w:firstLineChars="109" w:firstLine="284"/>
        <w:jc w:val="center"/>
        <w:rPr>
          <w:color w:val="000000" w:themeColor="text1"/>
        </w:rPr>
      </w:pPr>
      <w:bookmarkStart w:id="69" w:name="_Toc117262206"/>
      <w:bookmarkStart w:id="70" w:name="_Toc117340804"/>
      <w:bookmarkStart w:id="71" w:name="_Toc117420979"/>
      <w:r w:rsidRPr="00C727A5">
        <w:rPr>
          <w:rFonts w:hAnsi="標楷體" w:cs="Arial" w:hint="eastAsia"/>
          <w:color w:val="000000" w:themeColor="text1"/>
          <w:sz w:val="24"/>
          <w:szCs w:val="24"/>
        </w:rPr>
        <w:t>資料來源：</w:t>
      </w:r>
      <w:r w:rsidRPr="00C727A5">
        <w:rPr>
          <w:rFonts w:hAnsi="標楷體" w:hint="eastAsia"/>
          <w:color w:val="000000" w:themeColor="text1"/>
          <w:sz w:val="24"/>
          <w:szCs w:val="24"/>
        </w:rPr>
        <w:t>本院1</w:t>
      </w:r>
      <w:r w:rsidRPr="00C727A5">
        <w:rPr>
          <w:rFonts w:hAnsi="標楷體"/>
          <w:color w:val="000000" w:themeColor="text1"/>
          <w:sz w:val="24"/>
          <w:szCs w:val="24"/>
        </w:rPr>
        <w:t>11</w:t>
      </w:r>
      <w:r w:rsidRPr="00C727A5">
        <w:rPr>
          <w:rFonts w:hAnsi="標楷體" w:hint="eastAsia"/>
          <w:color w:val="000000" w:themeColor="text1"/>
          <w:sz w:val="24"/>
          <w:szCs w:val="24"/>
        </w:rPr>
        <w:t>年</w:t>
      </w:r>
      <w:r w:rsidRPr="00C727A5">
        <w:rPr>
          <w:rFonts w:hAnsi="標楷體"/>
          <w:color w:val="000000" w:themeColor="text1"/>
          <w:sz w:val="24"/>
          <w:szCs w:val="24"/>
        </w:rPr>
        <w:t>8</w:t>
      </w:r>
      <w:r w:rsidRPr="00C727A5">
        <w:rPr>
          <w:rFonts w:hAnsi="標楷體" w:hint="eastAsia"/>
          <w:color w:val="000000" w:themeColor="text1"/>
          <w:sz w:val="24"/>
          <w:szCs w:val="24"/>
        </w:rPr>
        <w:t>月2</w:t>
      </w:r>
      <w:r w:rsidRPr="00C727A5">
        <w:rPr>
          <w:rFonts w:hAnsi="標楷體"/>
          <w:color w:val="000000" w:themeColor="text1"/>
          <w:sz w:val="24"/>
          <w:szCs w:val="24"/>
        </w:rPr>
        <w:t>5</w:t>
      </w:r>
      <w:r w:rsidRPr="00C727A5">
        <w:rPr>
          <w:rFonts w:hAnsi="標楷體" w:hint="eastAsia"/>
          <w:color w:val="000000" w:themeColor="text1"/>
          <w:sz w:val="24"/>
          <w:szCs w:val="24"/>
        </w:rPr>
        <w:t>日履</w:t>
      </w:r>
      <w:proofErr w:type="gramStart"/>
      <w:r w:rsidRPr="00C727A5">
        <w:rPr>
          <w:rFonts w:hAnsi="標楷體" w:hint="eastAsia"/>
          <w:color w:val="000000" w:themeColor="text1"/>
          <w:sz w:val="24"/>
          <w:szCs w:val="24"/>
        </w:rPr>
        <w:t>勘</w:t>
      </w:r>
      <w:proofErr w:type="gramEnd"/>
      <w:r w:rsidRPr="00C727A5">
        <w:rPr>
          <w:rFonts w:hAnsi="標楷體" w:hint="eastAsia"/>
          <w:color w:val="000000" w:themeColor="text1"/>
          <w:sz w:val="24"/>
          <w:szCs w:val="24"/>
        </w:rPr>
        <w:t>南投縣清境地區時所拍攝。</w:t>
      </w:r>
      <w:bookmarkEnd w:id="69"/>
      <w:bookmarkEnd w:id="70"/>
      <w:bookmarkEnd w:id="71"/>
    </w:p>
    <w:p w14:paraId="5F7B843C" w14:textId="28DB05FE" w:rsidR="00C670A6" w:rsidRPr="00C727A5" w:rsidRDefault="00C670A6" w:rsidP="00C670A6">
      <w:pPr>
        <w:pStyle w:val="4"/>
        <w:numPr>
          <w:ilvl w:val="3"/>
          <w:numId w:val="1"/>
        </w:numPr>
        <w:rPr>
          <w:color w:val="000000" w:themeColor="text1"/>
        </w:rPr>
      </w:pPr>
      <w:r w:rsidRPr="00C727A5">
        <w:rPr>
          <w:rFonts w:hint="eastAsia"/>
          <w:color w:val="000000" w:themeColor="text1"/>
        </w:rPr>
        <w:lastRenderedPageBreak/>
        <w:t>現</w:t>
      </w:r>
      <w:proofErr w:type="gramStart"/>
      <w:r w:rsidRPr="00C727A5">
        <w:rPr>
          <w:rFonts w:hint="eastAsia"/>
          <w:color w:val="000000" w:themeColor="text1"/>
        </w:rPr>
        <w:t>勘</w:t>
      </w:r>
      <w:proofErr w:type="gramEnd"/>
      <w:r w:rsidRPr="00C727A5">
        <w:rPr>
          <w:rFonts w:hint="eastAsia"/>
          <w:color w:val="000000" w:themeColor="text1"/>
        </w:rPr>
        <w:t>嘉義縣：該府人員竟</w:t>
      </w:r>
      <w:r w:rsidR="00BF6A51" w:rsidRPr="00C727A5">
        <w:rPr>
          <w:rFonts w:hint="eastAsia"/>
          <w:color w:val="000000" w:themeColor="text1"/>
        </w:rPr>
        <w:t>表示</w:t>
      </w:r>
      <w:r w:rsidRPr="00C727A5">
        <w:rPr>
          <w:rFonts w:hint="eastAsia"/>
          <w:color w:val="000000" w:themeColor="text1"/>
        </w:rPr>
        <w:t>不清楚轄區之環境敏感區</w:t>
      </w:r>
      <w:r w:rsidR="00BF6A51" w:rsidRPr="00C727A5">
        <w:rPr>
          <w:rFonts w:hint="eastAsia"/>
          <w:color w:val="000000" w:themeColor="text1"/>
        </w:rPr>
        <w:t>，</w:t>
      </w:r>
      <w:r w:rsidR="00667983" w:rsidRPr="00C727A5">
        <w:rPr>
          <w:rFonts w:hint="eastAsia"/>
          <w:color w:val="000000" w:themeColor="text1"/>
        </w:rPr>
        <w:t>由該府機關所在地來回履</w:t>
      </w:r>
      <w:proofErr w:type="gramStart"/>
      <w:r w:rsidR="00667983" w:rsidRPr="00C727A5">
        <w:rPr>
          <w:rFonts w:hint="eastAsia"/>
          <w:color w:val="000000" w:themeColor="text1"/>
        </w:rPr>
        <w:t>勘之旅宿相</w:t>
      </w:r>
      <w:proofErr w:type="gramEnd"/>
      <w:r w:rsidR="00667983" w:rsidRPr="00C727A5">
        <w:rPr>
          <w:rFonts w:hint="eastAsia"/>
          <w:color w:val="000000" w:themeColor="text1"/>
        </w:rPr>
        <w:t>當費時</w:t>
      </w:r>
      <w:r w:rsidR="00D6670A" w:rsidRPr="00C727A5">
        <w:rPr>
          <w:rFonts w:hint="eastAsia"/>
          <w:color w:val="000000" w:themeColor="text1"/>
        </w:rPr>
        <w:t>且</w:t>
      </w:r>
      <w:proofErr w:type="gramStart"/>
      <w:r w:rsidR="00BF6A51" w:rsidRPr="00C727A5">
        <w:rPr>
          <w:rFonts w:hint="eastAsia"/>
          <w:color w:val="000000" w:themeColor="text1"/>
        </w:rPr>
        <w:t>其</w:t>
      </w:r>
      <w:r w:rsidR="00706708" w:rsidRPr="00C727A5">
        <w:rPr>
          <w:rFonts w:hint="eastAsia"/>
          <w:color w:val="000000" w:themeColor="text1"/>
        </w:rPr>
        <w:t>旅</w:t>
      </w:r>
      <w:proofErr w:type="gramEnd"/>
      <w:r w:rsidR="00706708" w:rsidRPr="00C727A5">
        <w:rPr>
          <w:rFonts w:hint="eastAsia"/>
          <w:color w:val="000000" w:themeColor="text1"/>
        </w:rPr>
        <w:t>宿業務承辦人力僅1人</w:t>
      </w:r>
      <w:r w:rsidRPr="00C727A5">
        <w:rPr>
          <w:rFonts w:hint="eastAsia"/>
          <w:color w:val="000000" w:themeColor="text1"/>
        </w:rPr>
        <w:t>等情。</w:t>
      </w:r>
    </w:p>
    <w:p w14:paraId="7C5135FF" w14:textId="3ED97B3F" w:rsidR="00726E9B" w:rsidRPr="00C727A5" w:rsidRDefault="00665671" w:rsidP="001810AA">
      <w:pPr>
        <w:pStyle w:val="3"/>
        <w:rPr>
          <w:color w:val="000000" w:themeColor="text1"/>
          <w:shd w:val="clear" w:color="auto" w:fill="FFFFFF"/>
        </w:rPr>
      </w:pPr>
      <w:bookmarkStart w:id="72" w:name="_Toc117238326"/>
      <w:bookmarkStart w:id="73" w:name="_Toc117262207"/>
      <w:bookmarkStart w:id="74" w:name="_Toc117340805"/>
      <w:bookmarkStart w:id="75" w:name="_Toc117420980"/>
      <w:bookmarkEnd w:id="53"/>
      <w:bookmarkEnd w:id="54"/>
      <w:bookmarkEnd w:id="55"/>
      <w:bookmarkEnd w:id="56"/>
      <w:r w:rsidRPr="00C727A5">
        <w:rPr>
          <w:rFonts w:hint="eastAsia"/>
          <w:color w:val="000000" w:themeColor="text1"/>
          <w:shd w:val="clear" w:color="auto" w:fill="FFFFFF"/>
        </w:rPr>
        <w:t>按</w:t>
      </w:r>
      <w:r w:rsidRPr="00C727A5">
        <w:rPr>
          <w:rFonts w:hint="eastAsia"/>
          <w:color w:val="000000" w:themeColor="text1"/>
        </w:rPr>
        <w:t>環境敏感地區係指對於人類具有特殊價值或具有潛在天然災害，極容易受到人為的不當開發活動之影響而產生環境負面效應的地區，其劃設目的包括以加強資源保育與環境保護及不破壞原生態環境與景觀資源為保育及發展原則，期保障人民生命財產安全，</w:t>
      </w:r>
      <w:proofErr w:type="gramStart"/>
      <w:r w:rsidR="00322BB5" w:rsidRPr="00C727A5">
        <w:rPr>
          <w:rFonts w:hint="eastAsia"/>
          <w:color w:val="000000" w:themeColor="text1"/>
        </w:rPr>
        <w:t>爰</w:t>
      </w:r>
      <w:proofErr w:type="gramEnd"/>
      <w:r w:rsidR="00322BB5" w:rsidRPr="00C727A5">
        <w:rPr>
          <w:rFonts w:hAnsi="標楷體" w:cs="CIDFont+F1" w:hint="eastAsia"/>
          <w:color w:val="000000" w:themeColor="text1"/>
          <w:kern w:val="0"/>
          <w:szCs w:val="32"/>
        </w:rPr>
        <w:t>各相關主管機關，自應就其主管業務掌握</w:t>
      </w:r>
      <w:r w:rsidR="00322BB5" w:rsidRPr="00C727A5">
        <w:rPr>
          <w:rFonts w:hint="eastAsia"/>
          <w:color w:val="000000" w:themeColor="text1"/>
        </w:rPr>
        <w:t>環境敏感地區範圍，尤其是</w:t>
      </w:r>
      <w:r w:rsidR="00322BB5" w:rsidRPr="00C727A5">
        <w:rPr>
          <w:rFonts w:hAnsi="標楷體" w:cs="CIDFont+F1" w:hint="eastAsia"/>
          <w:color w:val="000000" w:themeColor="text1"/>
          <w:kern w:val="0"/>
          <w:szCs w:val="32"/>
        </w:rPr>
        <w:t>易致災之</w:t>
      </w:r>
      <w:r w:rsidR="00322BB5" w:rsidRPr="00C727A5">
        <w:rPr>
          <w:rFonts w:hint="eastAsia"/>
          <w:color w:val="000000" w:themeColor="text1"/>
        </w:rPr>
        <w:t>災害敏感類型</w:t>
      </w:r>
      <w:r w:rsidR="00322BB5" w:rsidRPr="00C727A5">
        <w:rPr>
          <w:rFonts w:hAnsi="標楷體" w:cs="CIDFont+F1" w:hint="eastAsia"/>
          <w:color w:val="000000" w:themeColor="text1"/>
          <w:kern w:val="0"/>
          <w:szCs w:val="32"/>
        </w:rPr>
        <w:t>地區，採取各項積極措施與作為，俾</w:t>
      </w:r>
      <w:r w:rsidR="00322BB5" w:rsidRPr="00C727A5">
        <w:rPr>
          <w:rFonts w:hint="eastAsia"/>
          <w:color w:val="000000" w:themeColor="text1"/>
        </w:rPr>
        <w:t>避免天災危害造成人民生命財產安全之重大損傷</w:t>
      </w:r>
      <w:r w:rsidRPr="00C727A5">
        <w:rPr>
          <w:rFonts w:hint="eastAsia"/>
          <w:color w:val="000000" w:themeColor="text1"/>
        </w:rPr>
        <w:t>。</w:t>
      </w:r>
      <w:bookmarkEnd w:id="72"/>
      <w:r w:rsidR="00BC6071" w:rsidRPr="00C727A5">
        <w:rPr>
          <w:rFonts w:hint="eastAsia"/>
          <w:color w:val="000000" w:themeColor="text1"/>
        </w:rPr>
        <w:t>又</w:t>
      </w:r>
      <w:r w:rsidR="001B0FA0" w:rsidRPr="00C727A5">
        <w:rPr>
          <w:rFonts w:hint="eastAsia"/>
          <w:color w:val="000000" w:themeColor="text1"/>
        </w:rPr>
        <w:t>位於災害敏感類型環境敏感區內之非法或違規擴大</w:t>
      </w:r>
      <w:proofErr w:type="gramStart"/>
      <w:r w:rsidR="001B0FA0" w:rsidRPr="00C727A5">
        <w:rPr>
          <w:rFonts w:hint="eastAsia"/>
          <w:color w:val="000000" w:themeColor="text1"/>
        </w:rPr>
        <w:t>營業旅宿</w:t>
      </w:r>
      <w:proofErr w:type="gramEnd"/>
      <w:r w:rsidR="001B0FA0" w:rsidRPr="00C727A5">
        <w:rPr>
          <w:rFonts w:hint="eastAsia"/>
          <w:color w:val="000000" w:themeColor="text1"/>
        </w:rPr>
        <w:t>，其營業場所通常可提供旅客輕鬆旅遊並享受無與倫比之景觀或視野，故其潛在風險極易為一般旅客所輕忽，然其</w:t>
      </w:r>
      <w:r w:rsidR="008212A6" w:rsidRPr="00C727A5">
        <w:rPr>
          <w:rFonts w:hint="eastAsia"/>
          <w:color w:val="000000" w:themeColor="text1"/>
        </w:rPr>
        <w:t>係</w:t>
      </w:r>
      <w:r w:rsidR="001B0FA0" w:rsidRPr="00C727A5">
        <w:rPr>
          <w:rFonts w:hint="eastAsia"/>
          <w:color w:val="000000" w:themeColor="text1"/>
        </w:rPr>
        <w:t>位於活動斷層、山崩與地滑、土</w:t>
      </w:r>
      <w:proofErr w:type="gramStart"/>
      <w:r w:rsidR="001B0FA0" w:rsidRPr="00C727A5">
        <w:rPr>
          <w:rFonts w:hint="eastAsia"/>
          <w:color w:val="000000" w:themeColor="text1"/>
        </w:rPr>
        <w:t>石流潛</w:t>
      </w:r>
      <w:proofErr w:type="gramEnd"/>
      <w:r w:rsidR="001B0FA0" w:rsidRPr="00C727A5">
        <w:rPr>
          <w:rFonts w:hint="eastAsia"/>
          <w:color w:val="000000" w:themeColor="text1"/>
        </w:rPr>
        <w:t>勢溪流及其影響範圍等地質明顯相對脆弱地區，一旦</w:t>
      </w:r>
      <w:r w:rsidR="00726E9B" w:rsidRPr="00C727A5">
        <w:rPr>
          <w:rFonts w:hint="eastAsia"/>
          <w:color w:val="000000" w:themeColor="text1"/>
        </w:rPr>
        <w:t>突然發生地震或降下大雨等</w:t>
      </w:r>
      <w:r w:rsidR="008212A6" w:rsidRPr="00C727A5">
        <w:rPr>
          <w:rFonts w:hint="eastAsia"/>
          <w:color w:val="000000" w:themeColor="text1"/>
        </w:rPr>
        <w:t>致災</w:t>
      </w:r>
      <w:r w:rsidR="00726E9B" w:rsidRPr="00C727A5">
        <w:rPr>
          <w:rFonts w:hint="eastAsia"/>
          <w:color w:val="000000" w:themeColor="text1"/>
        </w:rPr>
        <w:t>因素，其</w:t>
      </w:r>
      <w:r w:rsidR="001B0FA0" w:rsidRPr="00C727A5">
        <w:rPr>
          <w:rFonts w:hint="eastAsia"/>
          <w:color w:val="000000" w:themeColor="text1"/>
        </w:rPr>
        <w:t>可能瞬間即嚴重威脅投宿旅客生命財產之安全，相關主管機關更應重視並加強稽查與管理</w:t>
      </w:r>
      <w:r w:rsidR="00526166" w:rsidRPr="00C727A5">
        <w:rPr>
          <w:rFonts w:hint="eastAsia"/>
          <w:color w:val="000000" w:themeColor="text1"/>
        </w:rPr>
        <w:t>，以提供旅客</w:t>
      </w:r>
      <w:proofErr w:type="gramStart"/>
      <w:r w:rsidR="00526166" w:rsidRPr="00C727A5">
        <w:rPr>
          <w:rFonts w:hint="eastAsia"/>
          <w:color w:val="000000" w:themeColor="text1"/>
        </w:rPr>
        <w:t>最佳</w:t>
      </w:r>
      <w:proofErr w:type="gramEnd"/>
      <w:r w:rsidR="00526166" w:rsidRPr="00C727A5">
        <w:rPr>
          <w:rFonts w:hint="eastAsia"/>
          <w:color w:val="000000" w:themeColor="text1"/>
        </w:rPr>
        <w:t>之安全保障</w:t>
      </w:r>
      <w:r w:rsidR="001B0FA0" w:rsidRPr="00C727A5">
        <w:rPr>
          <w:rFonts w:hint="eastAsia"/>
          <w:color w:val="000000" w:themeColor="text1"/>
        </w:rPr>
        <w:t>。</w:t>
      </w:r>
      <w:proofErr w:type="gramStart"/>
      <w:r w:rsidR="00726E9B" w:rsidRPr="00C727A5">
        <w:rPr>
          <w:rFonts w:hint="eastAsia"/>
          <w:color w:val="000000" w:themeColor="text1"/>
        </w:rPr>
        <w:t>惟</w:t>
      </w:r>
      <w:proofErr w:type="gramEnd"/>
      <w:r w:rsidR="00726E9B" w:rsidRPr="00C727A5">
        <w:rPr>
          <w:rFonts w:hint="eastAsia"/>
          <w:color w:val="000000" w:themeColor="text1"/>
        </w:rPr>
        <w:t>南投縣政府及嘉義縣政府長期對於</w:t>
      </w:r>
      <w:proofErr w:type="gramStart"/>
      <w:r w:rsidR="00726E9B" w:rsidRPr="00C727A5">
        <w:rPr>
          <w:rFonts w:hint="eastAsia"/>
          <w:color w:val="000000" w:themeColor="text1"/>
        </w:rPr>
        <w:t>非法旅宿</w:t>
      </w:r>
      <w:proofErr w:type="gramEnd"/>
      <w:r w:rsidR="00726E9B" w:rsidRPr="00C727A5">
        <w:rPr>
          <w:rFonts w:hint="eastAsia"/>
          <w:color w:val="000000" w:themeColor="text1"/>
        </w:rPr>
        <w:t>與違規擴大</w:t>
      </w:r>
      <w:proofErr w:type="gramStart"/>
      <w:r w:rsidR="00726E9B" w:rsidRPr="00C727A5">
        <w:rPr>
          <w:rFonts w:hint="eastAsia"/>
          <w:color w:val="000000" w:themeColor="text1"/>
        </w:rPr>
        <w:t>營業旅宿</w:t>
      </w:r>
      <w:proofErr w:type="gramEnd"/>
      <w:r w:rsidR="00726E9B" w:rsidRPr="00C727A5">
        <w:rPr>
          <w:rFonts w:hint="eastAsia"/>
          <w:color w:val="000000" w:themeColor="text1"/>
        </w:rPr>
        <w:t>之管理工作不力，態度消極，竟</w:t>
      </w:r>
      <w:proofErr w:type="gramStart"/>
      <w:r w:rsidR="008212A6" w:rsidRPr="00C727A5">
        <w:rPr>
          <w:rFonts w:hint="eastAsia"/>
          <w:color w:val="000000" w:themeColor="text1"/>
        </w:rPr>
        <w:t>多年來</w:t>
      </w:r>
      <w:r w:rsidR="00726E9B" w:rsidRPr="00C727A5">
        <w:rPr>
          <w:rFonts w:hint="eastAsia"/>
          <w:color w:val="000000" w:themeColor="text1"/>
        </w:rPr>
        <w:t>容</w:t>
      </w:r>
      <w:proofErr w:type="gramEnd"/>
      <w:r w:rsidR="00726E9B" w:rsidRPr="00C727A5">
        <w:rPr>
          <w:rFonts w:hint="eastAsia"/>
          <w:color w:val="000000" w:themeColor="text1"/>
        </w:rPr>
        <w:t>任非法或違規擴大</w:t>
      </w:r>
      <w:proofErr w:type="gramStart"/>
      <w:r w:rsidR="00726E9B" w:rsidRPr="00C727A5">
        <w:rPr>
          <w:rFonts w:hint="eastAsia"/>
          <w:color w:val="000000" w:themeColor="text1"/>
        </w:rPr>
        <w:t>營業旅宿</w:t>
      </w:r>
      <w:proofErr w:type="gramEnd"/>
      <w:r w:rsidR="00726E9B" w:rsidRPr="00C727A5">
        <w:rPr>
          <w:rFonts w:hint="eastAsia"/>
          <w:color w:val="000000" w:themeColor="text1"/>
        </w:rPr>
        <w:t>於地質明顯相對脆弱地區內設置營業場所並</w:t>
      </w:r>
      <w:r w:rsidR="00526166" w:rsidRPr="00C727A5">
        <w:rPr>
          <w:rFonts w:hint="eastAsia"/>
          <w:color w:val="000000" w:themeColor="text1"/>
        </w:rPr>
        <w:t>據以</w:t>
      </w:r>
      <w:r w:rsidR="00726E9B" w:rsidRPr="00C727A5">
        <w:rPr>
          <w:rFonts w:hint="eastAsia"/>
          <w:color w:val="000000" w:themeColor="text1"/>
        </w:rPr>
        <w:t>營業，致其轄區內迄今</w:t>
      </w:r>
      <w:r w:rsidR="001C14CA" w:rsidRPr="00C727A5">
        <w:rPr>
          <w:rFonts w:hint="eastAsia"/>
          <w:color w:val="000000" w:themeColor="text1"/>
        </w:rPr>
        <w:t>已</w:t>
      </w:r>
      <w:r w:rsidR="00726E9B" w:rsidRPr="00C727A5">
        <w:rPr>
          <w:rFonts w:hint="eastAsia"/>
          <w:color w:val="000000" w:themeColor="text1"/>
        </w:rPr>
        <w:t>分別</w:t>
      </w:r>
      <w:r w:rsidR="001C14CA" w:rsidRPr="00C727A5">
        <w:rPr>
          <w:rFonts w:hint="eastAsia"/>
          <w:color w:val="000000" w:themeColor="text1"/>
        </w:rPr>
        <w:t>有</w:t>
      </w:r>
      <w:r w:rsidR="00726E9B" w:rsidRPr="00C727A5">
        <w:rPr>
          <w:rFonts w:hint="eastAsia"/>
          <w:color w:val="000000" w:themeColor="text1"/>
        </w:rPr>
        <w:t>高達5</w:t>
      </w:r>
      <w:r w:rsidR="00726E9B" w:rsidRPr="00C727A5">
        <w:rPr>
          <w:color w:val="000000" w:themeColor="text1"/>
        </w:rPr>
        <w:t>7</w:t>
      </w:r>
      <w:r w:rsidR="00726E9B" w:rsidRPr="00C727A5">
        <w:rPr>
          <w:rFonts w:hint="eastAsia"/>
          <w:color w:val="000000" w:themeColor="text1"/>
        </w:rPr>
        <w:t>家及3</w:t>
      </w:r>
      <w:r w:rsidR="00726E9B" w:rsidRPr="00C727A5">
        <w:rPr>
          <w:color w:val="000000" w:themeColor="text1"/>
        </w:rPr>
        <w:t>8</w:t>
      </w:r>
      <w:r w:rsidR="00726E9B" w:rsidRPr="00C727A5">
        <w:rPr>
          <w:rFonts w:hint="eastAsia"/>
          <w:color w:val="000000" w:themeColor="text1"/>
        </w:rPr>
        <w:t>家存在10年以上</w:t>
      </w:r>
      <w:r w:rsidR="008212A6" w:rsidRPr="00C727A5">
        <w:rPr>
          <w:rFonts w:hint="eastAsia"/>
          <w:color w:val="000000" w:themeColor="text1"/>
        </w:rPr>
        <w:t>且其係</w:t>
      </w:r>
      <w:r w:rsidR="00726E9B" w:rsidRPr="00C727A5">
        <w:rPr>
          <w:rFonts w:hint="eastAsia"/>
          <w:color w:val="000000" w:themeColor="text1"/>
        </w:rPr>
        <w:t>位於災害敏感類型環境敏感區內之非法或違規擴大營業</w:t>
      </w:r>
      <w:proofErr w:type="gramStart"/>
      <w:r w:rsidR="00726E9B" w:rsidRPr="00C727A5">
        <w:rPr>
          <w:rFonts w:hint="eastAsia"/>
          <w:color w:val="000000" w:themeColor="text1"/>
        </w:rPr>
        <w:t>之旅</w:t>
      </w:r>
      <w:proofErr w:type="gramEnd"/>
      <w:r w:rsidR="00726E9B" w:rsidRPr="00C727A5">
        <w:rPr>
          <w:rFonts w:hint="eastAsia"/>
          <w:color w:val="000000" w:themeColor="text1"/>
        </w:rPr>
        <w:t>宿，</w:t>
      </w:r>
      <w:r w:rsidR="00800046" w:rsidRPr="00C727A5">
        <w:rPr>
          <w:rFonts w:hint="eastAsia"/>
          <w:color w:val="000000" w:themeColor="text1"/>
        </w:rPr>
        <w:t>不利旅客生命與財產安全之保障</w:t>
      </w:r>
      <w:r w:rsidR="00726E9B" w:rsidRPr="00C727A5">
        <w:rPr>
          <w:rFonts w:hint="eastAsia"/>
          <w:color w:val="000000" w:themeColor="text1"/>
        </w:rPr>
        <w:t>，</w:t>
      </w:r>
      <w:r w:rsidR="00A1180E" w:rsidRPr="00C727A5">
        <w:rPr>
          <w:rFonts w:hint="eastAsia"/>
          <w:color w:val="000000" w:themeColor="text1"/>
        </w:rPr>
        <w:t>核</w:t>
      </w:r>
      <w:r w:rsidR="00726E9B" w:rsidRPr="00C727A5">
        <w:rPr>
          <w:rFonts w:hint="eastAsia"/>
          <w:color w:val="000000" w:themeColor="text1"/>
        </w:rPr>
        <w:t>有</w:t>
      </w:r>
      <w:r w:rsidR="009E0A70" w:rsidRPr="00C727A5">
        <w:rPr>
          <w:rFonts w:hint="eastAsia"/>
          <w:color w:val="000000" w:themeColor="text1"/>
        </w:rPr>
        <w:t>怠失</w:t>
      </w:r>
      <w:r w:rsidR="00726E9B" w:rsidRPr="00C727A5">
        <w:rPr>
          <w:rFonts w:hint="eastAsia"/>
          <w:color w:val="000000" w:themeColor="text1"/>
        </w:rPr>
        <w:t>，應儘速澈底檢討改善。</w:t>
      </w:r>
    </w:p>
    <w:bookmarkEnd w:id="73"/>
    <w:bookmarkEnd w:id="74"/>
    <w:bookmarkEnd w:id="75"/>
    <w:p w14:paraId="56ADD426" w14:textId="77777777" w:rsidR="002E6B70" w:rsidRPr="00C727A5" w:rsidRDefault="002E6B70" w:rsidP="002E6B70">
      <w:pPr>
        <w:pStyle w:val="3"/>
        <w:numPr>
          <w:ilvl w:val="0"/>
          <w:numId w:val="0"/>
        </w:numPr>
        <w:ind w:left="1361"/>
        <w:rPr>
          <w:color w:val="000000" w:themeColor="text1"/>
          <w:shd w:val="clear" w:color="auto" w:fill="FFFFFF"/>
        </w:rPr>
      </w:pPr>
    </w:p>
    <w:p w14:paraId="2022160D" w14:textId="58C14685" w:rsidR="003C23B9" w:rsidRPr="00C727A5" w:rsidRDefault="003C23B9" w:rsidP="003C23B9">
      <w:pPr>
        <w:pStyle w:val="2"/>
        <w:numPr>
          <w:ilvl w:val="1"/>
          <w:numId w:val="1"/>
        </w:numPr>
        <w:rPr>
          <w:color w:val="000000" w:themeColor="text1"/>
          <w:shd w:val="clear" w:color="auto" w:fill="FFFFFF"/>
        </w:rPr>
      </w:pPr>
      <w:r w:rsidRPr="00C727A5">
        <w:rPr>
          <w:rFonts w:hAnsi="標楷體" w:hint="eastAsia"/>
          <w:color w:val="000000" w:themeColor="text1"/>
          <w:spacing w:val="-4"/>
          <w:szCs w:val="32"/>
        </w:rPr>
        <w:lastRenderedPageBreak/>
        <w:t>查新竹縣、南投縣、雲林縣及花蓮縣等地方政府，對於</w:t>
      </w:r>
      <w:r w:rsidRPr="00C727A5">
        <w:rPr>
          <w:rFonts w:hAnsi="標楷體" w:cs="標楷體" w:hint="eastAsia"/>
          <w:color w:val="000000" w:themeColor="text1"/>
          <w:szCs w:val="32"/>
        </w:rPr>
        <w:t>旅宿業之監督、</w:t>
      </w:r>
      <w:r w:rsidRPr="00C727A5">
        <w:rPr>
          <w:rFonts w:hAnsi="標楷體" w:cs="標楷體"/>
          <w:color w:val="000000" w:themeColor="text1"/>
          <w:szCs w:val="32"/>
        </w:rPr>
        <w:t>輔導</w:t>
      </w:r>
      <w:r w:rsidRPr="00C727A5">
        <w:rPr>
          <w:rFonts w:hAnsi="標楷體" w:cs="標楷體" w:hint="eastAsia"/>
          <w:color w:val="000000" w:themeColor="text1"/>
          <w:szCs w:val="32"/>
        </w:rPr>
        <w:t>及</w:t>
      </w:r>
      <w:r w:rsidRPr="00C727A5">
        <w:rPr>
          <w:rFonts w:hAnsi="標楷體" w:cs="標楷體"/>
          <w:color w:val="000000" w:themeColor="text1"/>
          <w:szCs w:val="32"/>
        </w:rPr>
        <w:t>管理</w:t>
      </w:r>
      <w:r w:rsidRPr="00C727A5">
        <w:rPr>
          <w:rFonts w:hAnsi="標楷體" w:cs="標楷體" w:hint="eastAsia"/>
          <w:color w:val="000000" w:themeColor="text1"/>
          <w:szCs w:val="32"/>
        </w:rPr>
        <w:t>等</w:t>
      </w:r>
      <w:proofErr w:type="gramStart"/>
      <w:r w:rsidRPr="00C727A5">
        <w:rPr>
          <w:rFonts w:hAnsi="標楷體" w:cs="標楷體" w:hint="eastAsia"/>
          <w:color w:val="000000" w:themeColor="text1"/>
          <w:szCs w:val="32"/>
        </w:rPr>
        <w:t>攸</w:t>
      </w:r>
      <w:proofErr w:type="gramEnd"/>
      <w:r w:rsidRPr="00C727A5">
        <w:rPr>
          <w:rFonts w:hAnsi="標楷體" w:cs="標楷體" w:hint="eastAsia"/>
          <w:color w:val="000000" w:themeColor="text1"/>
          <w:szCs w:val="32"/>
        </w:rPr>
        <w:t>關公共安全之相關工作，</w:t>
      </w:r>
      <w:r w:rsidRPr="00C727A5">
        <w:rPr>
          <w:rFonts w:hAnsi="標楷體" w:hint="eastAsia"/>
          <w:color w:val="000000" w:themeColor="text1"/>
          <w:spacing w:val="-4"/>
          <w:szCs w:val="32"/>
        </w:rPr>
        <w:t>自</w:t>
      </w:r>
      <w:r w:rsidRPr="00C727A5">
        <w:rPr>
          <w:rFonts w:hAnsi="標楷體" w:cs="標楷體" w:hint="eastAsia"/>
          <w:color w:val="000000" w:themeColor="text1"/>
          <w:szCs w:val="32"/>
        </w:rPr>
        <w:t>1</w:t>
      </w:r>
      <w:r w:rsidRPr="00C727A5">
        <w:rPr>
          <w:rFonts w:hAnsi="標楷體" w:cs="標楷體"/>
          <w:color w:val="000000" w:themeColor="text1"/>
          <w:szCs w:val="32"/>
        </w:rPr>
        <w:t>06</w:t>
      </w:r>
      <w:r w:rsidRPr="00C727A5">
        <w:rPr>
          <w:rFonts w:hAnsi="標楷體" w:cs="標楷體" w:hint="eastAsia"/>
          <w:color w:val="000000" w:themeColor="text1"/>
          <w:szCs w:val="32"/>
        </w:rPr>
        <w:t>年至1</w:t>
      </w:r>
      <w:r w:rsidRPr="00C727A5">
        <w:rPr>
          <w:rFonts w:hAnsi="標楷體" w:cs="標楷體"/>
          <w:color w:val="000000" w:themeColor="text1"/>
          <w:szCs w:val="32"/>
        </w:rPr>
        <w:t>10</w:t>
      </w:r>
      <w:r w:rsidRPr="00C727A5">
        <w:rPr>
          <w:rFonts w:hAnsi="標楷體" w:cs="標楷體" w:hint="eastAsia"/>
          <w:color w:val="000000" w:themeColor="text1"/>
          <w:szCs w:val="32"/>
        </w:rPr>
        <w:t>年期間</w:t>
      </w:r>
      <w:r w:rsidRPr="00C727A5">
        <w:rPr>
          <w:rFonts w:hAnsi="標楷體" w:hint="eastAsia"/>
          <w:color w:val="000000" w:themeColor="text1"/>
          <w:shd w:val="clear" w:color="auto" w:fill="FFFFFF"/>
        </w:rPr>
        <w:t>連續5年</w:t>
      </w:r>
      <w:r w:rsidRPr="00C727A5">
        <w:rPr>
          <w:rFonts w:hAnsi="標楷體" w:cs="標楷體" w:hint="eastAsia"/>
          <w:color w:val="000000" w:themeColor="text1"/>
          <w:szCs w:val="32"/>
        </w:rPr>
        <w:t>經</w:t>
      </w:r>
      <w:r w:rsidRPr="00C727A5">
        <w:rPr>
          <w:rFonts w:hAnsi="標楷體" w:cs="標楷體"/>
          <w:color w:val="000000" w:themeColor="text1"/>
          <w:szCs w:val="32"/>
        </w:rPr>
        <w:t>觀光局旅館業及民宿管理輔導績效考核小組</w:t>
      </w:r>
      <w:r w:rsidRPr="00C727A5">
        <w:rPr>
          <w:rFonts w:hAnsi="標楷體" w:cs="標楷體" w:hint="eastAsia"/>
          <w:color w:val="000000" w:themeColor="text1"/>
          <w:szCs w:val="32"/>
        </w:rPr>
        <w:t>評</w:t>
      </w:r>
      <w:r w:rsidRPr="00C727A5">
        <w:rPr>
          <w:rFonts w:hAnsi="標楷體" w:hint="eastAsia"/>
          <w:color w:val="000000" w:themeColor="text1"/>
          <w:shd w:val="clear" w:color="auto" w:fill="FFFFFF"/>
        </w:rPr>
        <w:t>為須列管之</w:t>
      </w:r>
      <w:r w:rsidRPr="00C727A5">
        <w:rPr>
          <w:rFonts w:hAnsi="標楷體" w:cs="標楷體"/>
          <w:color w:val="000000" w:themeColor="text1"/>
          <w:szCs w:val="32"/>
        </w:rPr>
        <w:t>等次</w:t>
      </w:r>
      <w:r w:rsidR="00557F6E" w:rsidRPr="00C727A5">
        <w:rPr>
          <w:rFonts w:hAnsi="標楷體" w:cs="標楷體" w:hint="eastAsia"/>
          <w:color w:val="000000" w:themeColor="text1"/>
          <w:szCs w:val="32"/>
        </w:rPr>
        <w:t>（乙</w:t>
      </w:r>
      <w:r w:rsidR="00557F6E" w:rsidRPr="00C727A5">
        <w:rPr>
          <w:rFonts w:ascii="新細明體" w:eastAsia="新細明體" w:hAnsi="新細明體" w:cs="標楷體" w:hint="eastAsia"/>
          <w:color w:val="000000" w:themeColor="text1"/>
          <w:szCs w:val="32"/>
        </w:rPr>
        <w:t>、</w:t>
      </w:r>
      <w:r w:rsidR="00557F6E" w:rsidRPr="00C727A5">
        <w:rPr>
          <w:rFonts w:hAnsi="標楷體" w:cs="標楷體" w:hint="eastAsia"/>
          <w:color w:val="000000" w:themeColor="text1"/>
          <w:szCs w:val="32"/>
        </w:rPr>
        <w:t>丙）</w:t>
      </w:r>
      <w:r w:rsidRPr="00C727A5">
        <w:rPr>
          <w:rFonts w:hAnsi="標楷體" w:cs="標楷體"/>
          <w:color w:val="000000" w:themeColor="text1"/>
          <w:szCs w:val="32"/>
        </w:rPr>
        <w:t>，</w:t>
      </w:r>
      <w:r w:rsidR="008A2E93" w:rsidRPr="00C727A5">
        <w:rPr>
          <w:rFonts w:hAnsi="標楷體" w:cs="標楷體" w:hint="eastAsia"/>
          <w:color w:val="000000" w:themeColor="text1"/>
          <w:szCs w:val="32"/>
        </w:rPr>
        <w:t>惟</w:t>
      </w:r>
      <w:r w:rsidR="000B3E4C" w:rsidRPr="00C727A5">
        <w:rPr>
          <w:rFonts w:hAnsi="標楷體" w:cs="標楷體" w:hint="eastAsia"/>
          <w:color w:val="000000" w:themeColor="text1"/>
          <w:szCs w:val="32"/>
        </w:rPr>
        <w:t>上開</w:t>
      </w:r>
      <w:r w:rsidRPr="00C727A5">
        <w:rPr>
          <w:rFonts w:hAnsi="標楷體" w:cs="標楷體" w:hint="eastAsia"/>
          <w:color w:val="000000" w:themeColor="text1"/>
          <w:szCs w:val="32"/>
        </w:rPr>
        <w:t>地方政府</w:t>
      </w:r>
      <w:r w:rsidR="000B3E4C" w:rsidRPr="00C727A5">
        <w:rPr>
          <w:rFonts w:hAnsi="標楷體" w:cs="標楷體" w:hint="eastAsia"/>
          <w:color w:val="000000" w:themeColor="text1"/>
          <w:szCs w:val="32"/>
        </w:rPr>
        <w:t>又</w:t>
      </w:r>
      <w:r w:rsidRPr="00C727A5">
        <w:rPr>
          <w:rFonts w:hAnsi="標楷體" w:cs="標楷體" w:hint="eastAsia"/>
          <w:color w:val="000000" w:themeColor="text1"/>
          <w:szCs w:val="32"/>
        </w:rPr>
        <w:t>長期未重視該</w:t>
      </w:r>
      <w:r w:rsidRPr="00C727A5">
        <w:rPr>
          <w:rFonts w:hAnsi="標楷體"/>
          <w:color w:val="000000" w:themeColor="text1"/>
          <w:spacing w:val="-4"/>
          <w:szCs w:val="32"/>
        </w:rPr>
        <w:t>考核小組</w:t>
      </w:r>
      <w:r w:rsidRPr="00C727A5">
        <w:rPr>
          <w:rFonts w:hAnsi="標楷體" w:hint="eastAsia"/>
          <w:color w:val="000000" w:themeColor="text1"/>
          <w:spacing w:val="-4"/>
          <w:szCs w:val="32"/>
        </w:rPr>
        <w:t>所提</w:t>
      </w:r>
      <w:proofErr w:type="gramStart"/>
      <w:r w:rsidR="00CF1A54" w:rsidRPr="00C727A5">
        <w:rPr>
          <w:rFonts w:hAnsi="標楷體" w:hint="eastAsia"/>
          <w:color w:val="000000" w:themeColor="text1"/>
        </w:rPr>
        <w:t>非法旅宿稽</w:t>
      </w:r>
      <w:proofErr w:type="gramEnd"/>
      <w:r w:rsidR="00CF1A54" w:rsidRPr="00C727A5">
        <w:rPr>
          <w:rFonts w:hAnsi="標楷體" w:hint="eastAsia"/>
          <w:color w:val="000000" w:themeColor="text1"/>
        </w:rPr>
        <w:t>查與裁處追蹤比率偏低或</w:t>
      </w:r>
      <w:r w:rsidR="00345754" w:rsidRPr="00C727A5">
        <w:rPr>
          <w:rFonts w:hint="eastAsia"/>
          <w:color w:val="000000" w:themeColor="text1"/>
        </w:rPr>
        <w:t>公共意外</w:t>
      </w:r>
      <w:r w:rsidR="00345754" w:rsidRPr="00C727A5">
        <w:rPr>
          <w:rFonts w:hAnsi="標楷體" w:hint="eastAsia"/>
          <w:color w:val="000000" w:themeColor="text1"/>
        </w:rPr>
        <w:t>保險投保</w:t>
      </w:r>
      <w:r w:rsidR="00222D9F" w:rsidRPr="00C727A5">
        <w:rPr>
          <w:rFonts w:hAnsi="標楷體" w:hint="eastAsia"/>
          <w:color w:val="000000" w:themeColor="text1"/>
        </w:rPr>
        <w:t>比率</w:t>
      </w:r>
      <w:r w:rsidR="00345754" w:rsidRPr="00C727A5">
        <w:rPr>
          <w:rFonts w:hAnsi="標楷體" w:hint="eastAsia"/>
          <w:color w:val="000000" w:themeColor="text1"/>
        </w:rPr>
        <w:t>偏低等</w:t>
      </w:r>
      <w:r w:rsidRPr="00C727A5">
        <w:rPr>
          <w:rFonts w:hAnsi="標楷體" w:hint="eastAsia"/>
          <w:color w:val="000000" w:themeColor="text1"/>
          <w:spacing w:val="-4"/>
          <w:szCs w:val="32"/>
        </w:rPr>
        <w:t>意見，多年來未見採取積極作為以有效解決相關缺失俾利加強保障投宿旅客安全</w:t>
      </w:r>
      <w:r w:rsidR="000B3E4C" w:rsidRPr="00C727A5">
        <w:rPr>
          <w:rFonts w:hAnsi="標楷體" w:hint="eastAsia"/>
          <w:color w:val="000000" w:themeColor="text1"/>
          <w:spacing w:val="-4"/>
          <w:szCs w:val="32"/>
        </w:rPr>
        <w:t>，致</w:t>
      </w:r>
      <w:r w:rsidR="000B3E4C" w:rsidRPr="00C727A5">
        <w:rPr>
          <w:rFonts w:hAnsi="標楷體" w:hint="eastAsia"/>
          <w:color w:val="000000" w:themeColor="text1"/>
          <w:shd w:val="clear" w:color="auto" w:fill="FFFFFF"/>
        </w:rPr>
        <w:t>連續</w:t>
      </w:r>
      <w:proofErr w:type="gramStart"/>
      <w:r w:rsidR="000B3E4C" w:rsidRPr="00C727A5">
        <w:rPr>
          <w:rFonts w:hAnsi="標楷體" w:hint="eastAsia"/>
          <w:color w:val="000000" w:themeColor="text1"/>
          <w:shd w:val="clear" w:color="auto" w:fill="FFFFFF"/>
        </w:rPr>
        <w:t>5年遭</w:t>
      </w:r>
      <w:r w:rsidR="000B3E4C" w:rsidRPr="00C727A5">
        <w:rPr>
          <w:rFonts w:hAnsi="標楷體" w:cs="標楷體" w:hint="eastAsia"/>
          <w:color w:val="000000" w:themeColor="text1"/>
          <w:szCs w:val="32"/>
        </w:rPr>
        <w:t>評</w:t>
      </w:r>
      <w:proofErr w:type="gramEnd"/>
      <w:r w:rsidR="000B3E4C" w:rsidRPr="00C727A5">
        <w:rPr>
          <w:rFonts w:hAnsi="標楷體" w:hint="eastAsia"/>
          <w:color w:val="000000" w:themeColor="text1"/>
          <w:shd w:val="clear" w:color="auto" w:fill="FFFFFF"/>
        </w:rPr>
        <w:t>為</w:t>
      </w:r>
      <w:proofErr w:type="gramStart"/>
      <w:r w:rsidR="000B3E4C" w:rsidRPr="00C727A5">
        <w:rPr>
          <w:rFonts w:hAnsi="標楷體" w:hint="eastAsia"/>
          <w:color w:val="000000" w:themeColor="text1"/>
          <w:shd w:val="clear" w:color="auto" w:fill="FFFFFF"/>
        </w:rPr>
        <w:t>最差須</w:t>
      </w:r>
      <w:proofErr w:type="gramEnd"/>
      <w:r w:rsidR="000B3E4C" w:rsidRPr="00C727A5">
        <w:rPr>
          <w:rFonts w:hAnsi="標楷體" w:hint="eastAsia"/>
          <w:color w:val="000000" w:themeColor="text1"/>
          <w:shd w:val="clear" w:color="auto" w:fill="FFFFFF"/>
        </w:rPr>
        <w:t>列管之</w:t>
      </w:r>
      <w:r w:rsidR="000B3E4C" w:rsidRPr="00C727A5">
        <w:rPr>
          <w:rFonts w:hAnsi="標楷體" w:cs="標楷體"/>
          <w:color w:val="000000" w:themeColor="text1"/>
          <w:szCs w:val="32"/>
        </w:rPr>
        <w:t>等次</w:t>
      </w:r>
      <w:r w:rsidRPr="00C727A5">
        <w:rPr>
          <w:rFonts w:hAnsi="標楷體" w:cs="標楷體" w:hint="eastAsia"/>
          <w:color w:val="000000" w:themeColor="text1"/>
          <w:szCs w:val="32"/>
        </w:rPr>
        <w:t>，</w:t>
      </w:r>
      <w:proofErr w:type="gramStart"/>
      <w:r w:rsidR="000B3E4C" w:rsidRPr="00C727A5">
        <w:rPr>
          <w:rFonts w:hAnsi="標楷體" w:cs="標楷體" w:hint="eastAsia"/>
          <w:color w:val="000000" w:themeColor="text1"/>
          <w:szCs w:val="32"/>
        </w:rPr>
        <w:t>爰</w:t>
      </w:r>
      <w:r w:rsidRPr="00C727A5">
        <w:rPr>
          <w:rFonts w:hAnsi="標楷體" w:cs="標楷體" w:hint="eastAsia"/>
          <w:color w:val="000000" w:themeColor="text1"/>
          <w:szCs w:val="32"/>
        </w:rPr>
        <w:t>核</w:t>
      </w:r>
      <w:proofErr w:type="gramEnd"/>
      <w:r w:rsidRPr="00C727A5">
        <w:rPr>
          <w:rFonts w:hAnsi="標楷體" w:cs="標楷體" w:hint="eastAsia"/>
          <w:color w:val="000000" w:themeColor="text1"/>
          <w:szCs w:val="32"/>
        </w:rPr>
        <w:t>渠等未善盡對於攸關公共安全之旅宿業之監督、</w:t>
      </w:r>
      <w:r w:rsidRPr="00C727A5">
        <w:rPr>
          <w:rFonts w:hAnsi="標楷體" w:cs="標楷體"/>
          <w:color w:val="000000" w:themeColor="text1"/>
          <w:szCs w:val="32"/>
        </w:rPr>
        <w:t>輔導</w:t>
      </w:r>
      <w:r w:rsidRPr="00C727A5">
        <w:rPr>
          <w:rFonts w:hAnsi="標楷體" w:cs="標楷體" w:hint="eastAsia"/>
          <w:color w:val="000000" w:themeColor="text1"/>
          <w:szCs w:val="32"/>
        </w:rPr>
        <w:t>及</w:t>
      </w:r>
      <w:r w:rsidRPr="00C727A5">
        <w:rPr>
          <w:rFonts w:hAnsi="標楷體" w:cs="標楷體"/>
          <w:color w:val="000000" w:themeColor="text1"/>
          <w:szCs w:val="32"/>
        </w:rPr>
        <w:t>管理</w:t>
      </w:r>
      <w:r w:rsidRPr="00C727A5">
        <w:rPr>
          <w:rFonts w:hAnsi="標楷體" w:cs="標楷體" w:hint="eastAsia"/>
          <w:color w:val="000000" w:themeColor="text1"/>
          <w:szCs w:val="32"/>
        </w:rPr>
        <w:t>等相關工作，態度消極，亟待澈底檢討改進。</w:t>
      </w:r>
      <w:bookmarkEnd w:id="41"/>
    </w:p>
    <w:p w14:paraId="56B4B924" w14:textId="77777777" w:rsidR="003C23B9" w:rsidRPr="00C727A5" w:rsidRDefault="003C23B9" w:rsidP="003C23B9">
      <w:pPr>
        <w:pStyle w:val="3"/>
        <w:numPr>
          <w:ilvl w:val="2"/>
          <w:numId w:val="1"/>
        </w:numPr>
        <w:rPr>
          <w:color w:val="000000" w:themeColor="text1"/>
          <w:shd w:val="clear" w:color="auto" w:fill="FFFFFF"/>
        </w:rPr>
      </w:pPr>
      <w:r w:rsidRPr="00C727A5">
        <w:rPr>
          <w:rFonts w:hAnsi="標楷體" w:cs="標楷體"/>
          <w:color w:val="000000" w:themeColor="text1"/>
          <w:szCs w:val="32"/>
        </w:rPr>
        <w:t>交通部為考核直轄市、縣（市）政府辦理旅館業及民宿之管理輔導，改善其經營體質，健全其營運秩序，維護公共安全，以促進觀光事業之發展，特訂定</w:t>
      </w:r>
      <w:r w:rsidRPr="00C727A5">
        <w:rPr>
          <w:rFonts w:hAnsi="標楷體" w:cs="標楷體" w:hint="eastAsia"/>
          <w:color w:val="000000" w:themeColor="text1"/>
          <w:szCs w:val="32"/>
        </w:rPr>
        <w:t>：「交通部考核地方政府辦理旅館業及民宿管理輔導績效要點（下稱考核要點）」，依該</w:t>
      </w:r>
      <w:r w:rsidRPr="00C727A5">
        <w:rPr>
          <w:rFonts w:hAnsi="標楷體" w:cs="標楷體"/>
          <w:color w:val="000000" w:themeColor="text1"/>
          <w:szCs w:val="32"/>
        </w:rPr>
        <w:t>要點</w:t>
      </w:r>
      <w:r w:rsidRPr="00C727A5">
        <w:rPr>
          <w:rFonts w:hAnsi="標楷體" w:cs="標楷體" w:hint="eastAsia"/>
          <w:color w:val="000000" w:themeColor="text1"/>
          <w:szCs w:val="32"/>
        </w:rPr>
        <w:t>第2點規定，</w:t>
      </w:r>
      <w:proofErr w:type="gramStart"/>
      <w:r w:rsidRPr="00C727A5">
        <w:rPr>
          <w:rFonts w:hAnsi="標楷體" w:cs="標楷體" w:hint="eastAsia"/>
          <w:color w:val="000000" w:themeColor="text1"/>
          <w:szCs w:val="32"/>
        </w:rPr>
        <w:t>該部</w:t>
      </w:r>
      <w:r w:rsidRPr="00C727A5">
        <w:rPr>
          <w:rFonts w:hAnsi="標楷體" w:cs="標楷體"/>
          <w:color w:val="000000" w:themeColor="text1"/>
          <w:szCs w:val="32"/>
        </w:rPr>
        <w:t>委由</w:t>
      </w:r>
      <w:proofErr w:type="gramEnd"/>
      <w:r w:rsidRPr="00C727A5">
        <w:rPr>
          <w:rFonts w:hAnsi="標楷體" w:cs="標楷體"/>
          <w:color w:val="000000" w:themeColor="text1"/>
          <w:szCs w:val="32"/>
        </w:rPr>
        <w:t>觀光局設旅館業及民宿管理輔導績效考核小組（下稱考核小組），辦理審查</w:t>
      </w:r>
      <w:r w:rsidRPr="00C727A5">
        <w:rPr>
          <w:rFonts w:hAnsi="標楷體" w:cs="標楷體" w:hint="eastAsia"/>
          <w:color w:val="000000" w:themeColor="text1"/>
          <w:szCs w:val="32"/>
        </w:rPr>
        <w:t>各</w:t>
      </w:r>
      <w:r w:rsidRPr="00C727A5">
        <w:rPr>
          <w:rFonts w:hAnsi="標楷體" w:cs="標楷體"/>
          <w:color w:val="000000" w:themeColor="text1"/>
          <w:szCs w:val="32"/>
        </w:rPr>
        <w:t>直轄市</w:t>
      </w:r>
      <w:r w:rsidRPr="00C727A5">
        <w:rPr>
          <w:rFonts w:hAnsi="標楷體" w:cs="標楷體" w:hint="eastAsia"/>
          <w:color w:val="000000" w:themeColor="text1"/>
          <w:szCs w:val="32"/>
        </w:rPr>
        <w:t>與</w:t>
      </w:r>
      <w:r w:rsidRPr="00C727A5">
        <w:rPr>
          <w:rFonts w:hAnsi="標楷體" w:cs="標楷體"/>
          <w:color w:val="000000" w:themeColor="text1"/>
          <w:szCs w:val="32"/>
        </w:rPr>
        <w:t>縣（市）政府執行旅館及民宿管理輔導績效資料</w:t>
      </w:r>
      <w:r w:rsidRPr="00C727A5">
        <w:rPr>
          <w:rFonts w:ascii="新細明體" w:eastAsia="新細明體" w:hAnsi="新細明體" w:cs="標楷體" w:hint="eastAsia"/>
          <w:color w:val="000000" w:themeColor="text1"/>
          <w:szCs w:val="32"/>
        </w:rPr>
        <w:t>、</w:t>
      </w:r>
      <w:r w:rsidRPr="00C727A5">
        <w:rPr>
          <w:rFonts w:hAnsi="標楷體" w:cs="標楷體"/>
          <w:color w:val="000000" w:themeColor="text1"/>
          <w:szCs w:val="32"/>
        </w:rPr>
        <w:t>抽查旅館業及民宿實際管理情形</w:t>
      </w:r>
      <w:r w:rsidRPr="00C727A5">
        <w:rPr>
          <w:rFonts w:hAnsi="標楷體" w:cs="標楷體" w:hint="eastAsia"/>
          <w:color w:val="000000" w:themeColor="text1"/>
          <w:szCs w:val="32"/>
        </w:rPr>
        <w:t>，以及</w:t>
      </w:r>
      <w:r w:rsidRPr="00C727A5">
        <w:rPr>
          <w:rFonts w:hAnsi="標楷體" w:cs="標楷體"/>
          <w:color w:val="000000" w:themeColor="text1"/>
          <w:szCs w:val="32"/>
        </w:rPr>
        <w:t>評定受考核機關年度執行成效等次</w:t>
      </w:r>
      <w:r w:rsidRPr="00C727A5">
        <w:rPr>
          <w:rFonts w:hAnsi="標楷體" w:cs="標楷體" w:hint="eastAsia"/>
          <w:color w:val="000000" w:themeColor="text1"/>
          <w:szCs w:val="32"/>
        </w:rPr>
        <w:t>等相關事宜</w:t>
      </w:r>
      <w:r w:rsidRPr="00C727A5">
        <w:rPr>
          <w:rFonts w:hAnsi="標楷體" w:cs="標楷體"/>
          <w:color w:val="000000" w:themeColor="text1"/>
          <w:szCs w:val="32"/>
        </w:rPr>
        <w:t>。</w:t>
      </w:r>
      <w:r w:rsidRPr="00C727A5">
        <w:rPr>
          <w:rFonts w:hAnsi="標楷體" w:hint="eastAsia"/>
          <w:color w:val="000000" w:themeColor="text1"/>
          <w:spacing w:val="-4"/>
          <w:szCs w:val="32"/>
        </w:rPr>
        <w:t>考核小組與等次及列管情形說明如下：</w:t>
      </w:r>
    </w:p>
    <w:p w14:paraId="6E2F760D" w14:textId="77777777" w:rsidR="003C23B9" w:rsidRPr="00C727A5" w:rsidRDefault="003C23B9" w:rsidP="003C23B9">
      <w:pPr>
        <w:pStyle w:val="4"/>
        <w:numPr>
          <w:ilvl w:val="3"/>
          <w:numId w:val="1"/>
        </w:numPr>
        <w:rPr>
          <w:color w:val="000000" w:themeColor="text1"/>
          <w:shd w:val="clear" w:color="auto" w:fill="FFFFFF"/>
        </w:rPr>
      </w:pPr>
      <w:r w:rsidRPr="00C727A5">
        <w:rPr>
          <w:rFonts w:hint="eastAsia"/>
          <w:color w:val="000000" w:themeColor="text1"/>
          <w:shd w:val="clear" w:color="auto" w:fill="FFFFFF"/>
        </w:rPr>
        <w:t>考核小組：</w:t>
      </w:r>
      <w:r w:rsidRPr="00C727A5">
        <w:rPr>
          <w:rFonts w:hAnsi="標楷體"/>
          <w:color w:val="000000" w:themeColor="text1"/>
          <w:spacing w:val="-4"/>
          <w:szCs w:val="32"/>
        </w:rPr>
        <w:t>委員</w:t>
      </w:r>
      <w:r w:rsidRPr="00C727A5">
        <w:rPr>
          <w:rFonts w:hAnsi="標楷體" w:hint="eastAsia"/>
          <w:color w:val="000000" w:themeColor="text1"/>
          <w:spacing w:val="-4"/>
          <w:szCs w:val="32"/>
        </w:rPr>
        <w:t>為9</w:t>
      </w:r>
      <w:r w:rsidRPr="00C727A5">
        <w:rPr>
          <w:rFonts w:hAnsi="標楷體"/>
          <w:color w:val="000000" w:themeColor="text1"/>
          <w:spacing w:val="-4"/>
          <w:szCs w:val="32"/>
        </w:rPr>
        <w:t>至</w:t>
      </w:r>
      <w:r w:rsidRPr="00C727A5">
        <w:rPr>
          <w:rFonts w:hAnsi="標楷體" w:hint="eastAsia"/>
          <w:color w:val="000000" w:themeColor="text1"/>
          <w:spacing w:val="-4"/>
          <w:szCs w:val="32"/>
        </w:rPr>
        <w:t>15</w:t>
      </w:r>
      <w:r w:rsidRPr="00C727A5">
        <w:rPr>
          <w:rFonts w:hAnsi="標楷體"/>
          <w:color w:val="000000" w:themeColor="text1"/>
          <w:spacing w:val="-4"/>
          <w:szCs w:val="32"/>
        </w:rPr>
        <w:t>人，</w:t>
      </w:r>
      <w:r w:rsidRPr="00C727A5">
        <w:rPr>
          <w:rFonts w:hAnsi="標楷體" w:hint="eastAsia"/>
          <w:color w:val="000000" w:themeColor="text1"/>
          <w:spacing w:val="-4"/>
          <w:szCs w:val="32"/>
        </w:rPr>
        <w:t>其中屬於</w:t>
      </w:r>
      <w:r w:rsidRPr="00C727A5">
        <w:rPr>
          <w:rFonts w:hAnsi="標楷體"/>
          <w:color w:val="000000" w:themeColor="text1"/>
          <w:spacing w:val="-4"/>
          <w:szCs w:val="32"/>
        </w:rPr>
        <w:t>國內相關領域之專家、學者</w:t>
      </w:r>
      <w:r w:rsidRPr="00C727A5">
        <w:rPr>
          <w:rFonts w:hAnsi="標楷體" w:hint="eastAsia"/>
          <w:color w:val="000000" w:themeColor="text1"/>
          <w:spacing w:val="-4"/>
          <w:szCs w:val="32"/>
        </w:rPr>
        <w:t>之</w:t>
      </w:r>
      <w:r w:rsidRPr="00C727A5">
        <w:rPr>
          <w:rFonts w:hAnsi="標楷體"/>
          <w:color w:val="000000" w:themeColor="text1"/>
          <w:spacing w:val="-4"/>
          <w:szCs w:val="32"/>
        </w:rPr>
        <w:t>人數不得少於委員總人數三分之二</w:t>
      </w:r>
      <w:r w:rsidRPr="00C727A5">
        <w:rPr>
          <w:rFonts w:hAnsi="標楷體" w:hint="eastAsia"/>
          <w:color w:val="000000" w:themeColor="text1"/>
          <w:spacing w:val="-4"/>
          <w:szCs w:val="32"/>
        </w:rPr>
        <w:t>。</w:t>
      </w:r>
    </w:p>
    <w:p w14:paraId="2DD0BC52" w14:textId="77777777" w:rsidR="003C23B9" w:rsidRPr="00C727A5" w:rsidRDefault="003C23B9" w:rsidP="003C23B9">
      <w:pPr>
        <w:pStyle w:val="4"/>
        <w:numPr>
          <w:ilvl w:val="3"/>
          <w:numId w:val="1"/>
        </w:numPr>
        <w:rPr>
          <w:color w:val="000000" w:themeColor="text1"/>
          <w:shd w:val="clear" w:color="auto" w:fill="FFFFFF"/>
        </w:rPr>
      </w:pPr>
      <w:r w:rsidRPr="00C727A5">
        <w:rPr>
          <w:color w:val="000000" w:themeColor="text1"/>
        </w:rPr>
        <w:t>考核等次</w:t>
      </w:r>
      <w:r w:rsidRPr="00C727A5">
        <w:rPr>
          <w:rFonts w:hint="eastAsia"/>
          <w:color w:val="000000" w:themeColor="text1"/>
        </w:rPr>
        <w:t>：</w:t>
      </w:r>
      <w:r w:rsidRPr="00C727A5">
        <w:rPr>
          <w:color w:val="000000" w:themeColor="text1"/>
        </w:rPr>
        <w:t>原則</w:t>
      </w:r>
      <w:r w:rsidRPr="00C727A5">
        <w:rPr>
          <w:rFonts w:hint="eastAsia"/>
          <w:color w:val="000000" w:themeColor="text1"/>
        </w:rPr>
        <w:t>為</w:t>
      </w:r>
      <w:r w:rsidRPr="00C727A5">
        <w:rPr>
          <w:color w:val="000000" w:themeColor="text1"/>
        </w:rPr>
        <w:t>評分</w:t>
      </w:r>
      <w:r w:rsidRPr="00C727A5">
        <w:rPr>
          <w:rFonts w:hint="eastAsia"/>
          <w:color w:val="000000" w:themeColor="text1"/>
        </w:rPr>
        <w:t>9</w:t>
      </w:r>
      <w:r w:rsidRPr="00C727A5">
        <w:rPr>
          <w:color w:val="000000" w:themeColor="text1"/>
        </w:rPr>
        <w:t>0分以上者，列為特優</w:t>
      </w:r>
      <w:r w:rsidRPr="00C727A5">
        <w:rPr>
          <w:rFonts w:hint="eastAsia"/>
          <w:color w:val="000000" w:themeColor="text1"/>
        </w:rPr>
        <w:t>；8</w:t>
      </w:r>
      <w:r w:rsidRPr="00C727A5">
        <w:rPr>
          <w:color w:val="000000" w:themeColor="text1"/>
        </w:rPr>
        <w:t>5分以上、未達</w:t>
      </w:r>
      <w:r w:rsidRPr="00C727A5">
        <w:rPr>
          <w:rFonts w:hint="eastAsia"/>
          <w:color w:val="000000" w:themeColor="text1"/>
        </w:rPr>
        <w:t>9</w:t>
      </w:r>
      <w:r w:rsidRPr="00C727A5">
        <w:rPr>
          <w:color w:val="000000" w:themeColor="text1"/>
        </w:rPr>
        <w:t>0分者，列為優等</w:t>
      </w:r>
      <w:r w:rsidRPr="00C727A5">
        <w:rPr>
          <w:rFonts w:hint="eastAsia"/>
          <w:color w:val="000000" w:themeColor="text1"/>
        </w:rPr>
        <w:t>；8</w:t>
      </w:r>
      <w:r w:rsidRPr="00C727A5">
        <w:rPr>
          <w:color w:val="000000" w:themeColor="text1"/>
        </w:rPr>
        <w:t>0分以上、未達</w:t>
      </w:r>
      <w:r w:rsidRPr="00C727A5">
        <w:rPr>
          <w:rFonts w:hint="eastAsia"/>
          <w:color w:val="000000" w:themeColor="text1"/>
        </w:rPr>
        <w:t>8</w:t>
      </w:r>
      <w:r w:rsidRPr="00C727A5">
        <w:rPr>
          <w:color w:val="000000" w:themeColor="text1"/>
        </w:rPr>
        <w:t>5分者，列為甲等</w:t>
      </w:r>
      <w:r w:rsidRPr="00C727A5">
        <w:rPr>
          <w:rFonts w:hint="eastAsia"/>
          <w:color w:val="000000" w:themeColor="text1"/>
        </w:rPr>
        <w:t>；6</w:t>
      </w:r>
      <w:r w:rsidRPr="00C727A5">
        <w:rPr>
          <w:color w:val="000000" w:themeColor="text1"/>
        </w:rPr>
        <w:t>5分以上、未達</w:t>
      </w:r>
      <w:r w:rsidRPr="00C727A5">
        <w:rPr>
          <w:rFonts w:hint="eastAsia"/>
          <w:color w:val="000000" w:themeColor="text1"/>
        </w:rPr>
        <w:t>8</w:t>
      </w:r>
      <w:r w:rsidRPr="00C727A5">
        <w:rPr>
          <w:color w:val="000000" w:themeColor="text1"/>
        </w:rPr>
        <w:t>0分者，列為乙等</w:t>
      </w:r>
      <w:r w:rsidRPr="00C727A5">
        <w:rPr>
          <w:rFonts w:hint="eastAsia"/>
          <w:color w:val="000000" w:themeColor="text1"/>
        </w:rPr>
        <w:t>；</w:t>
      </w:r>
      <w:r w:rsidRPr="00C727A5">
        <w:rPr>
          <w:color w:val="000000" w:themeColor="text1"/>
        </w:rPr>
        <w:t>未達</w:t>
      </w:r>
      <w:r w:rsidRPr="00C727A5">
        <w:rPr>
          <w:rFonts w:hint="eastAsia"/>
          <w:color w:val="000000" w:themeColor="text1"/>
        </w:rPr>
        <w:t>6</w:t>
      </w:r>
      <w:r w:rsidRPr="00C727A5">
        <w:rPr>
          <w:color w:val="000000" w:themeColor="text1"/>
        </w:rPr>
        <w:t>5分者，</w:t>
      </w:r>
      <w:r w:rsidRPr="00C727A5">
        <w:rPr>
          <w:rFonts w:hint="eastAsia"/>
          <w:color w:val="000000" w:themeColor="text1"/>
        </w:rPr>
        <w:t>則</w:t>
      </w:r>
      <w:r w:rsidRPr="00C727A5">
        <w:rPr>
          <w:color w:val="000000" w:themeColor="text1"/>
        </w:rPr>
        <w:t>列為丙等</w:t>
      </w:r>
      <w:r w:rsidRPr="00C727A5">
        <w:rPr>
          <w:rFonts w:hint="eastAsia"/>
          <w:color w:val="000000" w:themeColor="text1"/>
        </w:rPr>
        <w:t>。</w:t>
      </w:r>
    </w:p>
    <w:p w14:paraId="3BD56956" w14:textId="77777777" w:rsidR="003C23B9" w:rsidRPr="00C727A5" w:rsidRDefault="003C23B9" w:rsidP="003C23B9">
      <w:pPr>
        <w:pStyle w:val="4"/>
        <w:numPr>
          <w:ilvl w:val="3"/>
          <w:numId w:val="1"/>
        </w:numPr>
        <w:rPr>
          <w:color w:val="000000" w:themeColor="text1"/>
          <w:shd w:val="clear" w:color="auto" w:fill="FFFFFF"/>
        </w:rPr>
      </w:pPr>
      <w:r w:rsidRPr="00C727A5">
        <w:rPr>
          <w:color w:val="000000" w:themeColor="text1"/>
        </w:rPr>
        <w:t>成績列為乙、丙等者，</w:t>
      </w:r>
      <w:r w:rsidRPr="00C727A5">
        <w:rPr>
          <w:rFonts w:hint="eastAsia"/>
          <w:color w:val="000000" w:themeColor="text1"/>
        </w:rPr>
        <w:t>觀光</w:t>
      </w:r>
      <w:r w:rsidRPr="00C727A5">
        <w:rPr>
          <w:color w:val="000000" w:themeColor="text1"/>
        </w:rPr>
        <w:t>局應予列管，並請其</w:t>
      </w:r>
      <w:proofErr w:type="gramStart"/>
      <w:r w:rsidRPr="00C727A5">
        <w:rPr>
          <w:color w:val="000000" w:themeColor="text1"/>
        </w:rPr>
        <w:lastRenderedPageBreak/>
        <w:t>研</w:t>
      </w:r>
      <w:proofErr w:type="gramEnd"/>
      <w:r w:rsidRPr="00C727A5">
        <w:rPr>
          <w:color w:val="000000" w:themeColor="text1"/>
        </w:rPr>
        <w:t>提改善報告函報該局備查。</w:t>
      </w:r>
    </w:p>
    <w:p w14:paraId="0536D007" w14:textId="17D53291" w:rsidR="003C23B9" w:rsidRPr="00C727A5" w:rsidRDefault="003C23B9" w:rsidP="003C23B9">
      <w:pPr>
        <w:pStyle w:val="3"/>
        <w:numPr>
          <w:ilvl w:val="2"/>
          <w:numId w:val="1"/>
        </w:numPr>
        <w:spacing w:afterLines="25" w:after="114"/>
        <w:ind w:left="1360" w:hanging="680"/>
        <w:rPr>
          <w:rFonts w:hAnsi="標楷體" w:cs="標楷體"/>
          <w:color w:val="000000" w:themeColor="text1"/>
          <w:szCs w:val="32"/>
        </w:rPr>
      </w:pPr>
      <w:r w:rsidRPr="00C727A5">
        <w:rPr>
          <w:rFonts w:hAnsi="標楷體" w:cs="標楷體" w:hint="eastAsia"/>
          <w:color w:val="000000" w:themeColor="text1"/>
          <w:szCs w:val="32"/>
        </w:rPr>
        <w:t>經查，</w:t>
      </w:r>
      <w:r w:rsidRPr="00C727A5">
        <w:rPr>
          <w:rFonts w:hAnsi="標楷體" w:cs="標楷體"/>
          <w:color w:val="000000" w:themeColor="text1"/>
          <w:szCs w:val="32"/>
        </w:rPr>
        <w:t>觀光局</w:t>
      </w:r>
      <w:r w:rsidRPr="00C727A5">
        <w:rPr>
          <w:rFonts w:hAnsi="標楷體" w:cs="標楷體" w:hint="eastAsia"/>
          <w:color w:val="000000" w:themeColor="text1"/>
          <w:szCs w:val="32"/>
        </w:rPr>
        <w:t>所提供1</w:t>
      </w:r>
      <w:r w:rsidRPr="00C727A5">
        <w:rPr>
          <w:rFonts w:hAnsi="標楷體" w:cs="標楷體"/>
          <w:color w:val="000000" w:themeColor="text1"/>
          <w:szCs w:val="32"/>
        </w:rPr>
        <w:t>06</w:t>
      </w:r>
      <w:r w:rsidRPr="00C727A5">
        <w:rPr>
          <w:rFonts w:hAnsi="標楷體" w:cs="標楷體" w:hint="eastAsia"/>
          <w:color w:val="000000" w:themeColor="text1"/>
          <w:szCs w:val="32"/>
        </w:rPr>
        <w:t>年至1</w:t>
      </w:r>
      <w:r w:rsidRPr="00C727A5">
        <w:rPr>
          <w:rFonts w:hAnsi="標楷體" w:cs="標楷體"/>
          <w:color w:val="000000" w:themeColor="text1"/>
          <w:szCs w:val="32"/>
        </w:rPr>
        <w:t>10</w:t>
      </w:r>
      <w:r w:rsidRPr="00C727A5">
        <w:rPr>
          <w:rFonts w:hAnsi="標楷體" w:cs="標楷體" w:hint="eastAsia"/>
          <w:color w:val="000000" w:themeColor="text1"/>
          <w:szCs w:val="32"/>
        </w:rPr>
        <w:t>年各地方政府之</w:t>
      </w:r>
      <w:r w:rsidRPr="00C727A5">
        <w:rPr>
          <w:rFonts w:hAnsi="標楷體" w:cs="標楷體"/>
          <w:color w:val="000000" w:themeColor="text1"/>
          <w:szCs w:val="32"/>
        </w:rPr>
        <w:t>年度執行成效等次</w:t>
      </w:r>
      <w:r w:rsidRPr="00C727A5">
        <w:rPr>
          <w:rFonts w:hAnsi="標楷體" w:cs="標楷體" w:hint="eastAsia"/>
          <w:color w:val="000000" w:themeColor="text1"/>
          <w:szCs w:val="32"/>
        </w:rPr>
        <w:t>，於全國2</w:t>
      </w:r>
      <w:r w:rsidRPr="00C727A5">
        <w:rPr>
          <w:rFonts w:hAnsi="標楷體" w:cs="標楷體"/>
          <w:color w:val="000000" w:themeColor="text1"/>
          <w:szCs w:val="32"/>
        </w:rPr>
        <w:t>2</w:t>
      </w:r>
      <w:r w:rsidRPr="00C727A5">
        <w:rPr>
          <w:rFonts w:hAnsi="標楷體" w:cs="標楷體" w:hint="eastAsia"/>
          <w:color w:val="000000" w:themeColor="text1"/>
          <w:szCs w:val="32"/>
        </w:rPr>
        <w:t>個</w:t>
      </w:r>
      <w:r w:rsidRPr="00C727A5">
        <w:rPr>
          <w:rFonts w:hAnsi="標楷體" w:cs="標楷體"/>
          <w:color w:val="000000" w:themeColor="text1"/>
          <w:szCs w:val="32"/>
        </w:rPr>
        <w:t>直轄市、縣（市）政府</w:t>
      </w:r>
      <w:r w:rsidRPr="00C727A5">
        <w:rPr>
          <w:rFonts w:hAnsi="標楷體" w:cs="標楷體" w:hint="eastAsia"/>
          <w:color w:val="000000" w:themeColor="text1"/>
          <w:szCs w:val="32"/>
        </w:rPr>
        <w:t>中，竟有</w:t>
      </w:r>
      <w:r w:rsidRPr="00C727A5">
        <w:rPr>
          <w:rFonts w:hAnsi="標楷體" w:hint="eastAsia"/>
          <w:color w:val="000000" w:themeColor="text1"/>
          <w:shd w:val="clear" w:color="auto" w:fill="FFFFFF"/>
        </w:rPr>
        <w:t>連續5年列為</w:t>
      </w:r>
      <w:proofErr w:type="gramStart"/>
      <w:r w:rsidRPr="00C727A5">
        <w:rPr>
          <w:rFonts w:hAnsi="標楷體" w:hint="eastAsia"/>
          <w:color w:val="000000" w:themeColor="text1"/>
          <w:shd w:val="clear" w:color="auto" w:fill="FFFFFF"/>
        </w:rPr>
        <w:t>乙或丙而</w:t>
      </w:r>
      <w:proofErr w:type="gramEnd"/>
      <w:r w:rsidRPr="00C727A5">
        <w:rPr>
          <w:rFonts w:hAnsi="標楷體" w:hint="eastAsia"/>
          <w:color w:val="000000" w:themeColor="text1"/>
          <w:shd w:val="clear" w:color="auto" w:fill="FFFFFF"/>
        </w:rPr>
        <w:t>遭</w:t>
      </w:r>
      <w:r w:rsidRPr="00C727A5">
        <w:rPr>
          <w:rFonts w:hAnsi="標楷體" w:cs="標楷體" w:hint="eastAsia"/>
          <w:color w:val="000000" w:themeColor="text1"/>
          <w:szCs w:val="32"/>
        </w:rPr>
        <w:t>觀光</w:t>
      </w:r>
      <w:r w:rsidRPr="00C727A5">
        <w:rPr>
          <w:rFonts w:hAnsi="標楷體" w:cs="標楷體"/>
          <w:color w:val="000000" w:themeColor="text1"/>
          <w:szCs w:val="32"/>
        </w:rPr>
        <w:t>局列管</w:t>
      </w:r>
      <w:r w:rsidRPr="00C727A5">
        <w:rPr>
          <w:rFonts w:hAnsi="標楷體" w:hint="eastAsia"/>
          <w:color w:val="000000" w:themeColor="text1"/>
          <w:shd w:val="clear" w:color="auto" w:fill="FFFFFF"/>
        </w:rPr>
        <w:t>之情事，包括：</w:t>
      </w:r>
      <w:r w:rsidRPr="00C727A5">
        <w:rPr>
          <w:rFonts w:hAnsi="標楷體" w:hint="eastAsia"/>
          <w:color w:val="000000" w:themeColor="text1"/>
          <w:spacing w:val="-4"/>
          <w:szCs w:val="32"/>
        </w:rPr>
        <w:t>新竹縣、南投縣、雲林縣及花蓮縣等4個地方政府，</w:t>
      </w:r>
      <w:r w:rsidRPr="00C727A5">
        <w:rPr>
          <w:rFonts w:hAnsi="標楷體" w:hint="eastAsia"/>
          <w:color w:val="000000" w:themeColor="text1"/>
          <w:shd w:val="clear" w:color="auto" w:fill="FFFFFF"/>
        </w:rPr>
        <w:t>連續5年</w:t>
      </w:r>
      <w:r w:rsidRPr="00C727A5">
        <w:rPr>
          <w:rFonts w:hAnsi="標楷體" w:cs="標楷體" w:hint="eastAsia"/>
          <w:color w:val="000000" w:themeColor="text1"/>
          <w:szCs w:val="32"/>
        </w:rPr>
        <w:t>經考核小組評定</w:t>
      </w:r>
      <w:r w:rsidRPr="00C727A5">
        <w:rPr>
          <w:rFonts w:hAnsi="標楷體" w:hint="eastAsia"/>
          <w:color w:val="000000" w:themeColor="text1"/>
          <w:shd w:val="clear" w:color="auto" w:fill="FFFFFF"/>
        </w:rPr>
        <w:t>列為乙或</w:t>
      </w:r>
      <w:proofErr w:type="gramStart"/>
      <w:r w:rsidRPr="00C727A5">
        <w:rPr>
          <w:rFonts w:hAnsi="標楷體" w:hint="eastAsia"/>
          <w:color w:val="000000" w:themeColor="text1"/>
          <w:shd w:val="clear" w:color="auto" w:fill="FFFFFF"/>
        </w:rPr>
        <w:t>丙</w:t>
      </w:r>
      <w:proofErr w:type="gramEnd"/>
      <w:r w:rsidRPr="00C727A5">
        <w:rPr>
          <w:rFonts w:hAnsi="標楷體" w:hint="eastAsia"/>
          <w:color w:val="000000" w:themeColor="text1"/>
          <w:spacing w:val="-4"/>
          <w:szCs w:val="32"/>
        </w:rPr>
        <w:t>。在</w:t>
      </w:r>
      <w:r w:rsidRPr="00C727A5">
        <w:rPr>
          <w:rFonts w:hAnsi="標楷體" w:cs="標楷體" w:hint="eastAsia"/>
          <w:color w:val="000000" w:themeColor="text1"/>
          <w:szCs w:val="32"/>
        </w:rPr>
        <w:t>1</w:t>
      </w:r>
      <w:r w:rsidRPr="00C727A5">
        <w:rPr>
          <w:rFonts w:hAnsi="標楷體" w:cs="標楷體"/>
          <w:color w:val="000000" w:themeColor="text1"/>
          <w:szCs w:val="32"/>
        </w:rPr>
        <w:t>06</w:t>
      </w:r>
      <w:r w:rsidRPr="00C727A5">
        <w:rPr>
          <w:rFonts w:hAnsi="標楷體" w:cs="標楷體" w:hint="eastAsia"/>
          <w:color w:val="000000" w:themeColor="text1"/>
          <w:szCs w:val="32"/>
        </w:rPr>
        <w:t>年至1</w:t>
      </w:r>
      <w:r w:rsidRPr="00C727A5">
        <w:rPr>
          <w:rFonts w:hAnsi="標楷體" w:cs="標楷體"/>
          <w:color w:val="000000" w:themeColor="text1"/>
          <w:szCs w:val="32"/>
        </w:rPr>
        <w:t>10</w:t>
      </w:r>
      <w:r w:rsidRPr="00C727A5">
        <w:rPr>
          <w:rFonts w:hAnsi="標楷體" w:cs="標楷體" w:hint="eastAsia"/>
          <w:color w:val="000000" w:themeColor="text1"/>
          <w:szCs w:val="32"/>
        </w:rPr>
        <w:t>年之</w:t>
      </w:r>
      <w:r w:rsidRPr="00C727A5">
        <w:rPr>
          <w:rFonts w:hAnsi="標楷體" w:hint="eastAsia"/>
          <w:color w:val="000000" w:themeColor="text1"/>
          <w:spacing w:val="-4"/>
          <w:szCs w:val="32"/>
        </w:rPr>
        <w:t>5個年度</w:t>
      </w:r>
      <w:proofErr w:type="gramStart"/>
      <w:r w:rsidRPr="00C727A5">
        <w:rPr>
          <w:rFonts w:hAnsi="標楷體" w:hint="eastAsia"/>
          <w:color w:val="000000" w:themeColor="text1"/>
          <w:spacing w:val="-4"/>
          <w:szCs w:val="32"/>
        </w:rPr>
        <w:t>期間，</w:t>
      </w:r>
      <w:proofErr w:type="gramEnd"/>
      <w:r w:rsidRPr="00C727A5">
        <w:rPr>
          <w:rFonts w:hAnsi="標楷體" w:hint="eastAsia"/>
          <w:color w:val="000000" w:themeColor="text1"/>
          <w:spacing w:val="-4"/>
          <w:szCs w:val="32"/>
        </w:rPr>
        <w:t>南投縣與雲林縣</w:t>
      </w:r>
      <w:proofErr w:type="gramStart"/>
      <w:r w:rsidRPr="00C727A5">
        <w:rPr>
          <w:rFonts w:hAnsi="標楷體" w:hint="eastAsia"/>
          <w:color w:val="000000" w:themeColor="text1"/>
          <w:spacing w:val="-4"/>
          <w:szCs w:val="32"/>
        </w:rPr>
        <w:t>3年列</w:t>
      </w:r>
      <w:proofErr w:type="gramEnd"/>
      <w:r w:rsidRPr="00C727A5">
        <w:rPr>
          <w:rFonts w:hAnsi="標楷體" w:hint="eastAsia"/>
          <w:color w:val="000000" w:themeColor="text1"/>
          <w:spacing w:val="-4"/>
          <w:szCs w:val="32"/>
        </w:rPr>
        <w:t>乙、2年列丙；花蓮縣</w:t>
      </w:r>
      <w:proofErr w:type="gramStart"/>
      <w:r w:rsidRPr="00C727A5">
        <w:rPr>
          <w:rFonts w:hAnsi="標楷體" w:hint="eastAsia"/>
          <w:color w:val="000000" w:themeColor="text1"/>
          <w:spacing w:val="-4"/>
          <w:szCs w:val="32"/>
        </w:rPr>
        <w:t>2年列乙</w:t>
      </w:r>
      <w:proofErr w:type="gramEnd"/>
      <w:r w:rsidRPr="00C727A5">
        <w:rPr>
          <w:rFonts w:hAnsi="標楷體" w:hint="eastAsia"/>
          <w:color w:val="000000" w:themeColor="text1"/>
          <w:spacing w:val="-4"/>
          <w:szCs w:val="32"/>
        </w:rPr>
        <w:t>、3年列丙，而新竹</w:t>
      </w:r>
      <w:r w:rsidRPr="00C727A5">
        <w:rPr>
          <w:rFonts w:hAnsi="標楷體" w:cs="標楷體" w:hint="eastAsia"/>
          <w:color w:val="000000" w:themeColor="text1"/>
          <w:szCs w:val="32"/>
        </w:rPr>
        <w:t>縣竟連續</w:t>
      </w:r>
      <w:proofErr w:type="gramStart"/>
      <w:r w:rsidRPr="00C727A5">
        <w:rPr>
          <w:rFonts w:hAnsi="標楷體" w:cs="標楷體" w:hint="eastAsia"/>
          <w:color w:val="000000" w:themeColor="text1"/>
          <w:szCs w:val="32"/>
        </w:rPr>
        <w:t>5年均遭列</w:t>
      </w:r>
      <w:proofErr w:type="gramEnd"/>
      <w:r w:rsidRPr="00C727A5">
        <w:rPr>
          <w:rFonts w:hAnsi="標楷體" w:cs="標楷體" w:hint="eastAsia"/>
          <w:color w:val="000000" w:themeColor="text1"/>
          <w:szCs w:val="32"/>
        </w:rPr>
        <w:t>為丙等，前開4個地方政府多年</w:t>
      </w:r>
      <w:r w:rsidR="009E0A70" w:rsidRPr="00C727A5">
        <w:rPr>
          <w:rFonts w:hAnsi="標楷體" w:cs="標楷體" w:hint="eastAsia"/>
          <w:color w:val="000000" w:themeColor="text1"/>
          <w:szCs w:val="32"/>
        </w:rPr>
        <w:t>評核</w:t>
      </w:r>
      <w:proofErr w:type="gramStart"/>
      <w:r w:rsidR="009E0A70" w:rsidRPr="00C727A5">
        <w:rPr>
          <w:rFonts w:hAnsi="標楷體" w:cs="標楷體" w:hint="eastAsia"/>
          <w:color w:val="000000" w:themeColor="text1"/>
          <w:szCs w:val="32"/>
        </w:rPr>
        <w:t>結果</w:t>
      </w:r>
      <w:r w:rsidRPr="00C727A5">
        <w:rPr>
          <w:rFonts w:hAnsi="標楷體" w:cs="標楷體" w:hint="eastAsia"/>
          <w:color w:val="000000" w:themeColor="text1"/>
          <w:szCs w:val="32"/>
        </w:rPr>
        <w:t>均不理</w:t>
      </w:r>
      <w:proofErr w:type="gramEnd"/>
      <w:r w:rsidRPr="00C727A5">
        <w:rPr>
          <w:rFonts w:hAnsi="標楷體" w:cs="標楷體" w:hint="eastAsia"/>
          <w:color w:val="000000" w:themeColor="text1"/>
          <w:szCs w:val="32"/>
        </w:rPr>
        <w:t>想且未見積極改善。</w:t>
      </w:r>
    </w:p>
    <w:p w14:paraId="22D75078" w14:textId="77777777" w:rsidR="003C23B9" w:rsidRPr="00C727A5" w:rsidRDefault="003C23B9" w:rsidP="00EC15AE">
      <w:pPr>
        <w:pStyle w:val="a3"/>
        <w:spacing w:beforeLines="25" w:before="114"/>
        <w:ind w:left="482" w:hanging="482"/>
        <w:jc w:val="center"/>
        <w:rPr>
          <w:b/>
          <w:color w:val="000000" w:themeColor="text1"/>
          <w:shd w:val="clear" w:color="auto" w:fill="FFFFFF"/>
        </w:rPr>
      </w:pPr>
      <w:r w:rsidRPr="00C727A5">
        <w:rPr>
          <w:rFonts w:hAnsi="標楷體" w:cs="標楷體" w:hint="eastAsia"/>
          <w:b/>
          <w:color w:val="000000" w:themeColor="text1"/>
        </w:rPr>
        <w:t>1</w:t>
      </w:r>
      <w:r w:rsidRPr="00C727A5">
        <w:rPr>
          <w:rFonts w:hAnsi="標楷體" w:cs="標楷體"/>
          <w:b/>
          <w:color w:val="000000" w:themeColor="text1"/>
        </w:rPr>
        <w:t>06</w:t>
      </w:r>
      <w:r w:rsidRPr="00C727A5">
        <w:rPr>
          <w:rFonts w:hAnsi="標楷體" w:cs="標楷體" w:hint="eastAsia"/>
          <w:b/>
          <w:color w:val="000000" w:themeColor="text1"/>
        </w:rPr>
        <w:t>年至1</w:t>
      </w:r>
      <w:r w:rsidRPr="00C727A5">
        <w:rPr>
          <w:rFonts w:hAnsi="標楷體" w:cs="標楷體"/>
          <w:b/>
          <w:color w:val="000000" w:themeColor="text1"/>
        </w:rPr>
        <w:t>10</w:t>
      </w:r>
      <w:r w:rsidRPr="00C727A5">
        <w:rPr>
          <w:rFonts w:hAnsi="標楷體" w:cs="標楷體" w:hint="eastAsia"/>
          <w:b/>
          <w:color w:val="000000" w:themeColor="text1"/>
        </w:rPr>
        <w:t>年連續</w:t>
      </w:r>
      <w:proofErr w:type="gramStart"/>
      <w:r w:rsidRPr="00C727A5">
        <w:rPr>
          <w:rFonts w:hAnsi="標楷體" w:hint="eastAsia"/>
          <w:b/>
          <w:color w:val="000000" w:themeColor="text1"/>
          <w:shd w:val="clear" w:color="auto" w:fill="FFFFFF"/>
        </w:rPr>
        <w:t>5年均遭</w:t>
      </w:r>
      <w:r w:rsidRPr="00C727A5">
        <w:rPr>
          <w:rFonts w:hAnsi="標楷體" w:cs="標楷體" w:hint="eastAsia"/>
          <w:b/>
          <w:color w:val="000000" w:themeColor="text1"/>
        </w:rPr>
        <w:t>觀光</w:t>
      </w:r>
      <w:r w:rsidRPr="00C727A5">
        <w:rPr>
          <w:rFonts w:hAnsi="標楷體" w:cs="標楷體"/>
          <w:b/>
          <w:color w:val="000000" w:themeColor="text1"/>
        </w:rPr>
        <w:t>局</w:t>
      </w:r>
      <w:proofErr w:type="gramEnd"/>
      <w:r w:rsidRPr="00C727A5">
        <w:rPr>
          <w:rFonts w:hAnsi="標楷體" w:cs="標楷體"/>
          <w:b/>
          <w:color w:val="000000" w:themeColor="text1"/>
        </w:rPr>
        <w:t>列管</w:t>
      </w:r>
      <w:r w:rsidRPr="00C727A5">
        <w:rPr>
          <w:rFonts w:hAnsi="標楷體" w:hint="eastAsia"/>
          <w:b/>
          <w:color w:val="000000" w:themeColor="text1"/>
          <w:shd w:val="clear" w:color="auto" w:fill="FFFFFF"/>
        </w:rPr>
        <w:t>之地方政府</w:t>
      </w:r>
    </w:p>
    <w:tbl>
      <w:tblPr>
        <w:tblStyle w:val="afb"/>
        <w:tblW w:w="0" w:type="auto"/>
        <w:jc w:val="center"/>
        <w:tblLook w:val="04A0" w:firstRow="1" w:lastRow="0" w:firstColumn="1" w:lastColumn="0" w:noHBand="0" w:noVBand="1"/>
      </w:tblPr>
      <w:tblGrid>
        <w:gridCol w:w="1389"/>
        <w:gridCol w:w="1489"/>
        <w:gridCol w:w="1489"/>
        <w:gridCol w:w="1489"/>
        <w:gridCol w:w="1489"/>
        <w:gridCol w:w="1489"/>
      </w:tblGrid>
      <w:tr w:rsidR="00C727A5" w:rsidRPr="00C727A5" w14:paraId="052F02A3" w14:textId="77777777" w:rsidTr="00EC15AE">
        <w:trPr>
          <w:trHeight w:val="443"/>
          <w:jc w:val="center"/>
        </w:trPr>
        <w:tc>
          <w:tcPr>
            <w:tcW w:w="1110" w:type="dxa"/>
            <w:tcBorders>
              <w:tl2br w:val="single" w:sz="4" w:space="0" w:color="auto"/>
            </w:tcBorders>
          </w:tcPr>
          <w:p w14:paraId="3936E0B7" w14:textId="77777777" w:rsidR="003C23B9" w:rsidRPr="00C727A5" w:rsidRDefault="003C23B9" w:rsidP="00EC15AE">
            <w:pPr>
              <w:pStyle w:val="afc"/>
              <w:kinsoku w:val="0"/>
              <w:spacing w:beforeLines="15" w:before="68" w:afterLines="15" w:after="68" w:line="180" w:lineRule="exact"/>
              <w:ind w:leftChars="0" w:left="743" w:hanging="743"/>
              <w:jc w:val="right"/>
              <w:rPr>
                <w:rFonts w:hAnsi="標楷體"/>
                <w:color w:val="000000" w:themeColor="text1"/>
                <w:spacing w:val="-4"/>
                <w:sz w:val="20"/>
              </w:rPr>
            </w:pPr>
            <w:r w:rsidRPr="00C727A5">
              <w:rPr>
                <w:rFonts w:hAnsi="標楷體" w:hint="eastAsia"/>
                <w:color w:val="000000" w:themeColor="text1"/>
                <w:spacing w:val="-4"/>
                <w:sz w:val="20"/>
              </w:rPr>
              <w:t>年度</w:t>
            </w:r>
          </w:p>
          <w:p w14:paraId="09578D26" w14:textId="77777777" w:rsidR="003C23B9" w:rsidRPr="00C727A5" w:rsidRDefault="003C23B9" w:rsidP="00EC15AE">
            <w:pPr>
              <w:pStyle w:val="afc"/>
              <w:kinsoku w:val="0"/>
              <w:spacing w:line="180" w:lineRule="exact"/>
              <w:ind w:leftChars="0" w:left="743" w:hanging="743"/>
              <w:jc w:val="left"/>
              <w:rPr>
                <w:rFonts w:hAnsi="標楷體"/>
                <w:color w:val="000000" w:themeColor="text1"/>
                <w:spacing w:val="-4"/>
                <w:sz w:val="24"/>
                <w:szCs w:val="24"/>
              </w:rPr>
            </w:pPr>
            <w:proofErr w:type="gramStart"/>
            <w:r w:rsidRPr="00C727A5">
              <w:rPr>
                <w:rFonts w:hAnsi="標楷體" w:hint="eastAsia"/>
                <w:color w:val="000000" w:themeColor="text1"/>
                <w:spacing w:val="-4"/>
                <w:sz w:val="20"/>
              </w:rPr>
              <w:t>市縣別</w:t>
            </w:r>
            <w:proofErr w:type="gramEnd"/>
          </w:p>
        </w:tc>
        <w:tc>
          <w:tcPr>
            <w:tcW w:w="1489" w:type="dxa"/>
            <w:vAlign w:val="center"/>
          </w:tcPr>
          <w:p w14:paraId="7ECE94E9" w14:textId="2EC5C937"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106</w:t>
            </w:r>
          </w:p>
        </w:tc>
        <w:tc>
          <w:tcPr>
            <w:tcW w:w="1489" w:type="dxa"/>
            <w:vAlign w:val="center"/>
          </w:tcPr>
          <w:p w14:paraId="5633B1FE" w14:textId="74C4FD92"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107</w:t>
            </w:r>
          </w:p>
        </w:tc>
        <w:tc>
          <w:tcPr>
            <w:tcW w:w="1489" w:type="dxa"/>
            <w:vAlign w:val="center"/>
          </w:tcPr>
          <w:p w14:paraId="18404726" w14:textId="4440CBE4"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108</w:t>
            </w:r>
          </w:p>
        </w:tc>
        <w:tc>
          <w:tcPr>
            <w:tcW w:w="1489" w:type="dxa"/>
            <w:vAlign w:val="center"/>
          </w:tcPr>
          <w:p w14:paraId="74F64987" w14:textId="04DABB6E"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109</w:t>
            </w:r>
          </w:p>
        </w:tc>
        <w:tc>
          <w:tcPr>
            <w:tcW w:w="1489" w:type="dxa"/>
            <w:vAlign w:val="center"/>
          </w:tcPr>
          <w:p w14:paraId="276FC03F" w14:textId="56551705"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110</w:t>
            </w:r>
          </w:p>
        </w:tc>
      </w:tr>
      <w:tr w:rsidR="00C727A5" w:rsidRPr="00C727A5" w14:paraId="4E1F5856" w14:textId="77777777" w:rsidTr="00EC15AE">
        <w:trPr>
          <w:trHeight w:hRule="exact" w:val="340"/>
          <w:jc w:val="center"/>
        </w:trPr>
        <w:tc>
          <w:tcPr>
            <w:tcW w:w="1110" w:type="dxa"/>
          </w:tcPr>
          <w:p w14:paraId="7784E135" w14:textId="77777777" w:rsidR="003C23B9" w:rsidRPr="00C727A5" w:rsidRDefault="003C23B9" w:rsidP="003C23B9">
            <w:pPr>
              <w:pStyle w:val="afc"/>
              <w:kinsoku w:val="0"/>
              <w:spacing w:beforeLines="5" w:before="22" w:afterLines="5" w:after="22"/>
              <w:ind w:leftChars="-30" w:left="921" w:rightChars="-40" w:right="-136"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新竹縣</w:t>
            </w:r>
          </w:p>
        </w:tc>
        <w:tc>
          <w:tcPr>
            <w:tcW w:w="1489" w:type="dxa"/>
          </w:tcPr>
          <w:p w14:paraId="3FC09EB9"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5B95EB68"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2174EA92"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1D57AB33" w14:textId="77777777" w:rsidR="003C23B9" w:rsidRPr="00C727A5" w:rsidRDefault="003C23B9" w:rsidP="003C23B9">
            <w:pPr>
              <w:kinsoku w:val="0"/>
              <w:spacing w:beforeLines="5" w:before="22" w:afterLines="5" w:after="22"/>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474F73EE"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r>
      <w:tr w:rsidR="00C727A5" w:rsidRPr="00C727A5" w14:paraId="6AE5A657" w14:textId="77777777" w:rsidTr="00EC15AE">
        <w:trPr>
          <w:trHeight w:hRule="exact" w:val="340"/>
          <w:jc w:val="center"/>
        </w:trPr>
        <w:tc>
          <w:tcPr>
            <w:tcW w:w="1110" w:type="dxa"/>
          </w:tcPr>
          <w:p w14:paraId="238CC425" w14:textId="77777777" w:rsidR="003C23B9" w:rsidRPr="00C727A5" w:rsidRDefault="003C23B9" w:rsidP="003C23B9">
            <w:pPr>
              <w:pStyle w:val="afc"/>
              <w:kinsoku w:val="0"/>
              <w:spacing w:beforeLines="5" w:before="22" w:afterLines="5" w:after="22"/>
              <w:ind w:leftChars="-30" w:left="921" w:rightChars="-40" w:right="-136"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花蓮縣</w:t>
            </w:r>
          </w:p>
        </w:tc>
        <w:tc>
          <w:tcPr>
            <w:tcW w:w="1489" w:type="dxa"/>
          </w:tcPr>
          <w:p w14:paraId="6A4D7E4E"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39F35F63"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489F25C4"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1C78B103" w14:textId="77777777" w:rsidR="003C23B9" w:rsidRPr="00C727A5" w:rsidRDefault="003C23B9" w:rsidP="003C23B9">
            <w:pPr>
              <w:kinsoku w:val="0"/>
              <w:spacing w:beforeLines="5" w:before="22" w:afterLines="5" w:after="22"/>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5D2B8DA4"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r>
      <w:tr w:rsidR="00C727A5" w:rsidRPr="00C727A5" w14:paraId="54B03B87" w14:textId="77777777" w:rsidTr="00EC15AE">
        <w:trPr>
          <w:trHeight w:hRule="exact" w:val="340"/>
          <w:jc w:val="center"/>
        </w:trPr>
        <w:tc>
          <w:tcPr>
            <w:tcW w:w="1110" w:type="dxa"/>
          </w:tcPr>
          <w:p w14:paraId="072B48AD" w14:textId="77777777" w:rsidR="003C23B9" w:rsidRPr="00C727A5" w:rsidRDefault="003C23B9" w:rsidP="003C23B9">
            <w:pPr>
              <w:pStyle w:val="afc"/>
              <w:kinsoku w:val="0"/>
              <w:spacing w:beforeLines="5" w:before="22" w:afterLines="5" w:after="22"/>
              <w:ind w:leftChars="-30" w:left="921" w:rightChars="-40" w:right="-136"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南投縣</w:t>
            </w:r>
          </w:p>
        </w:tc>
        <w:tc>
          <w:tcPr>
            <w:tcW w:w="1489" w:type="dxa"/>
          </w:tcPr>
          <w:p w14:paraId="228FCC12"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0194A35D"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3E4BCB93"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7CCDA75B"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789A5B5F"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r>
      <w:tr w:rsidR="00C727A5" w:rsidRPr="00C727A5" w14:paraId="6C33FE73" w14:textId="77777777" w:rsidTr="00EC15AE">
        <w:trPr>
          <w:trHeight w:hRule="exact" w:val="340"/>
          <w:jc w:val="center"/>
        </w:trPr>
        <w:tc>
          <w:tcPr>
            <w:tcW w:w="1110" w:type="dxa"/>
          </w:tcPr>
          <w:p w14:paraId="07E8992A" w14:textId="77777777" w:rsidR="003C23B9" w:rsidRPr="00C727A5" w:rsidRDefault="003C23B9" w:rsidP="003C23B9">
            <w:pPr>
              <w:pStyle w:val="afc"/>
              <w:kinsoku w:val="0"/>
              <w:spacing w:beforeLines="5" w:before="22" w:afterLines="5" w:after="22"/>
              <w:ind w:leftChars="-30" w:left="921" w:rightChars="-40" w:right="-136"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雲林縣</w:t>
            </w:r>
          </w:p>
        </w:tc>
        <w:tc>
          <w:tcPr>
            <w:tcW w:w="1489" w:type="dxa"/>
          </w:tcPr>
          <w:p w14:paraId="0148A20D"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5A7D6C44" w14:textId="77777777" w:rsidR="003C23B9" w:rsidRPr="00C727A5" w:rsidRDefault="003C23B9" w:rsidP="003C23B9">
            <w:pPr>
              <w:kinsoku w:val="0"/>
              <w:spacing w:beforeLines="5" w:before="22" w:afterLines="5" w:after="22"/>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18AF589B"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19E6E078" w14:textId="77777777" w:rsidR="003C23B9" w:rsidRPr="00C727A5" w:rsidRDefault="003C23B9" w:rsidP="003C23B9">
            <w:pPr>
              <w:kinsoku w:val="0"/>
              <w:spacing w:beforeLines="5" w:before="22" w:afterLines="5" w:after="22"/>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493E0AE0"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r>
    </w:tbl>
    <w:p w14:paraId="21B58222" w14:textId="77777777" w:rsidR="003C23B9" w:rsidRPr="00C727A5" w:rsidRDefault="003C23B9" w:rsidP="00FE06CD">
      <w:pPr>
        <w:pStyle w:val="3"/>
        <w:numPr>
          <w:ilvl w:val="0"/>
          <w:numId w:val="0"/>
        </w:numPr>
        <w:spacing w:afterLines="50" w:after="228" w:line="300" w:lineRule="exact"/>
        <w:ind w:left="709" w:hanging="709"/>
        <w:rPr>
          <w:color w:val="000000" w:themeColor="text1"/>
          <w:sz w:val="24"/>
          <w:szCs w:val="24"/>
          <w:shd w:val="clear" w:color="auto" w:fill="FFFFFF"/>
        </w:rPr>
      </w:pPr>
      <w:r w:rsidRPr="00C727A5">
        <w:rPr>
          <w:rFonts w:hint="eastAsia"/>
          <w:color w:val="000000" w:themeColor="text1"/>
          <w:sz w:val="24"/>
          <w:szCs w:val="24"/>
          <w:shd w:val="clear" w:color="auto" w:fill="FFFFFF"/>
        </w:rPr>
        <w:t>資料來源：整理自觀光局之調卷說明。</w:t>
      </w:r>
    </w:p>
    <w:p w14:paraId="4B4E0BAC" w14:textId="77777777" w:rsidR="003C23B9" w:rsidRPr="00C727A5" w:rsidRDefault="003C23B9" w:rsidP="003C23B9">
      <w:pPr>
        <w:pStyle w:val="3"/>
        <w:numPr>
          <w:ilvl w:val="2"/>
          <w:numId w:val="1"/>
        </w:numPr>
        <w:rPr>
          <w:color w:val="000000" w:themeColor="text1"/>
          <w:shd w:val="clear" w:color="auto" w:fill="FFFFFF"/>
        </w:rPr>
      </w:pPr>
      <w:r w:rsidRPr="00C727A5">
        <w:rPr>
          <w:rFonts w:cs="標楷體" w:hint="eastAsia"/>
          <w:color w:val="000000" w:themeColor="text1"/>
        </w:rPr>
        <w:t>復查，</w:t>
      </w:r>
      <w:r w:rsidRPr="00C727A5">
        <w:rPr>
          <w:rFonts w:hint="eastAsia"/>
          <w:color w:val="000000" w:themeColor="text1"/>
        </w:rPr>
        <w:t>1</w:t>
      </w:r>
      <w:r w:rsidRPr="00C727A5">
        <w:rPr>
          <w:color w:val="000000" w:themeColor="text1"/>
        </w:rPr>
        <w:t>06</w:t>
      </w:r>
      <w:r w:rsidRPr="00C727A5">
        <w:rPr>
          <w:rFonts w:hint="eastAsia"/>
          <w:color w:val="000000" w:themeColor="text1"/>
        </w:rPr>
        <w:t>年至1</w:t>
      </w:r>
      <w:r w:rsidRPr="00C727A5">
        <w:rPr>
          <w:color w:val="000000" w:themeColor="text1"/>
        </w:rPr>
        <w:t>10</w:t>
      </w:r>
      <w:r w:rsidRPr="00C727A5">
        <w:rPr>
          <w:rFonts w:hint="eastAsia"/>
          <w:color w:val="000000" w:themeColor="text1"/>
        </w:rPr>
        <w:t>年連續</w:t>
      </w:r>
      <w:proofErr w:type="gramStart"/>
      <w:r w:rsidRPr="00C727A5">
        <w:rPr>
          <w:rFonts w:hint="eastAsia"/>
          <w:color w:val="000000" w:themeColor="text1"/>
        </w:rPr>
        <w:t>5年均遭觀光</w:t>
      </w:r>
      <w:r w:rsidRPr="00C727A5">
        <w:rPr>
          <w:color w:val="000000" w:themeColor="text1"/>
        </w:rPr>
        <w:t>局</w:t>
      </w:r>
      <w:proofErr w:type="gramEnd"/>
      <w:r w:rsidRPr="00C727A5">
        <w:rPr>
          <w:color w:val="000000" w:themeColor="text1"/>
        </w:rPr>
        <w:t>列管</w:t>
      </w:r>
      <w:r w:rsidRPr="00C727A5">
        <w:rPr>
          <w:rFonts w:hint="eastAsia"/>
          <w:color w:val="000000" w:themeColor="text1"/>
        </w:rPr>
        <w:t>之新竹縣、南投縣、雲林縣及花蓮縣等4個地方政府，歷年來</w:t>
      </w:r>
      <w:r w:rsidRPr="00C727A5">
        <w:rPr>
          <w:color w:val="000000" w:themeColor="text1"/>
        </w:rPr>
        <w:t>考核小組</w:t>
      </w:r>
      <w:r w:rsidRPr="00C727A5">
        <w:rPr>
          <w:rFonts w:hint="eastAsia"/>
          <w:color w:val="000000" w:themeColor="text1"/>
        </w:rPr>
        <w:t>委員分別就其缺失提出相關意見，</w:t>
      </w:r>
      <w:proofErr w:type="gramStart"/>
      <w:r w:rsidRPr="00C727A5">
        <w:rPr>
          <w:rFonts w:hint="eastAsia"/>
          <w:color w:val="000000" w:themeColor="text1"/>
        </w:rPr>
        <w:t>茲綜</w:t>
      </w:r>
      <w:proofErr w:type="gramEnd"/>
      <w:r w:rsidRPr="00C727A5">
        <w:rPr>
          <w:rFonts w:hint="eastAsia"/>
          <w:color w:val="000000" w:themeColor="text1"/>
        </w:rPr>
        <w:t>整如下：</w:t>
      </w:r>
    </w:p>
    <w:p w14:paraId="0C229D9B" w14:textId="02F3D598" w:rsidR="003C23B9" w:rsidRPr="00C727A5" w:rsidRDefault="003C23B9" w:rsidP="003C23B9">
      <w:pPr>
        <w:pStyle w:val="4"/>
        <w:numPr>
          <w:ilvl w:val="3"/>
          <w:numId w:val="1"/>
        </w:numPr>
        <w:rPr>
          <w:color w:val="000000" w:themeColor="text1"/>
          <w:shd w:val="clear" w:color="auto" w:fill="FFFFFF"/>
        </w:rPr>
      </w:pPr>
      <w:r w:rsidRPr="00C727A5">
        <w:rPr>
          <w:rFonts w:hint="eastAsia"/>
          <w:color w:val="000000" w:themeColor="text1"/>
          <w:spacing w:val="-4"/>
          <w:szCs w:val="32"/>
        </w:rPr>
        <w:t>新竹縣：</w:t>
      </w:r>
      <w:r w:rsidRPr="00C727A5">
        <w:rPr>
          <w:rFonts w:hint="eastAsia"/>
          <w:color w:val="000000" w:themeColor="text1"/>
        </w:rPr>
        <w:t>公共意外</w:t>
      </w:r>
      <w:r w:rsidRPr="00C727A5">
        <w:rPr>
          <w:rFonts w:hAnsi="標楷體" w:hint="eastAsia"/>
          <w:color w:val="000000" w:themeColor="text1"/>
        </w:rPr>
        <w:t>保險投保</w:t>
      </w:r>
      <w:r w:rsidR="00222D9F" w:rsidRPr="00C727A5">
        <w:rPr>
          <w:rFonts w:hAnsi="標楷體" w:hint="eastAsia"/>
          <w:color w:val="000000" w:themeColor="text1"/>
        </w:rPr>
        <w:t>比率</w:t>
      </w:r>
      <w:r w:rsidRPr="00C727A5">
        <w:rPr>
          <w:rFonts w:hAnsi="標楷體" w:hint="eastAsia"/>
          <w:color w:val="000000" w:themeColor="text1"/>
        </w:rPr>
        <w:t>未見提升/偏低、</w:t>
      </w:r>
      <w:proofErr w:type="gramStart"/>
      <w:r w:rsidRPr="00C727A5">
        <w:rPr>
          <w:rFonts w:hAnsi="標楷體" w:hint="eastAsia"/>
          <w:color w:val="000000" w:themeColor="text1"/>
        </w:rPr>
        <w:t>對於旅宿管理</w:t>
      </w:r>
      <w:proofErr w:type="gramEnd"/>
      <w:r w:rsidRPr="00C727A5">
        <w:rPr>
          <w:rFonts w:hAnsi="標楷體" w:hint="eastAsia"/>
          <w:color w:val="000000" w:themeColor="text1"/>
        </w:rPr>
        <w:t>業務人力明顯不足、稽查</w:t>
      </w:r>
      <w:r w:rsidR="00222D9F" w:rsidRPr="00C727A5">
        <w:rPr>
          <w:rFonts w:hAnsi="標楷體" w:hint="eastAsia"/>
          <w:color w:val="000000" w:themeColor="text1"/>
        </w:rPr>
        <w:t>比率</w:t>
      </w:r>
      <w:r w:rsidRPr="00C727A5">
        <w:rPr>
          <w:rFonts w:hAnsi="標楷體" w:hint="eastAsia"/>
          <w:color w:val="000000" w:themeColor="text1"/>
        </w:rPr>
        <w:t>偏低、</w:t>
      </w:r>
      <w:proofErr w:type="gramStart"/>
      <w:r w:rsidRPr="00C727A5">
        <w:rPr>
          <w:rFonts w:hAnsi="標楷體" w:hint="eastAsia"/>
          <w:color w:val="000000" w:themeColor="text1"/>
        </w:rPr>
        <w:t>非法旅宿稽</w:t>
      </w:r>
      <w:proofErr w:type="gramEnd"/>
      <w:r w:rsidRPr="00C727A5">
        <w:rPr>
          <w:rFonts w:hAnsi="標楷體" w:hint="eastAsia"/>
          <w:color w:val="000000" w:themeColor="text1"/>
        </w:rPr>
        <w:t>查與裁處追蹤</w:t>
      </w:r>
      <w:r w:rsidR="00222D9F" w:rsidRPr="00C727A5">
        <w:rPr>
          <w:rFonts w:hAnsi="標楷體" w:hint="eastAsia"/>
          <w:color w:val="000000" w:themeColor="text1"/>
        </w:rPr>
        <w:t>比率</w:t>
      </w:r>
      <w:r w:rsidRPr="00C727A5">
        <w:rPr>
          <w:rFonts w:hAnsi="標楷體" w:hint="eastAsia"/>
          <w:color w:val="000000" w:themeColor="text1"/>
        </w:rPr>
        <w:t>偏低、</w:t>
      </w:r>
      <w:proofErr w:type="gramStart"/>
      <w:r w:rsidRPr="00C727A5">
        <w:rPr>
          <w:rFonts w:hAnsi="標楷體" w:hint="eastAsia"/>
          <w:color w:val="000000" w:themeColor="text1"/>
        </w:rPr>
        <w:t>非法旅宿稽</w:t>
      </w:r>
      <w:proofErr w:type="gramEnd"/>
      <w:r w:rsidRPr="00C727A5">
        <w:rPr>
          <w:rFonts w:hAnsi="標楷體" w:hint="eastAsia"/>
          <w:color w:val="000000" w:themeColor="text1"/>
        </w:rPr>
        <w:t>查有非法營業，但查處後</w:t>
      </w:r>
      <w:r w:rsidR="009E0A70" w:rsidRPr="00C727A5">
        <w:rPr>
          <w:rFonts w:hAnsi="標楷體" w:hint="eastAsia"/>
          <w:color w:val="000000" w:themeColor="text1"/>
        </w:rPr>
        <w:t>未</w:t>
      </w:r>
      <w:r w:rsidRPr="00C727A5">
        <w:rPr>
          <w:rFonts w:hAnsi="標楷體" w:hint="eastAsia"/>
          <w:color w:val="000000" w:themeColor="text1"/>
        </w:rPr>
        <w:t>裁罰（民宿10家，日租套房5家）、依據審</w:t>
      </w:r>
      <w:r w:rsidR="009E0A70" w:rsidRPr="00C727A5">
        <w:rPr>
          <w:rFonts w:hAnsi="標楷體" w:hint="eastAsia"/>
          <w:color w:val="000000" w:themeColor="text1"/>
        </w:rPr>
        <w:t>計</w:t>
      </w:r>
      <w:r w:rsidRPr="00C727A5">
        <w:rPr>
          <w:rFonts w:hAnsi="標楷體" w:hint="eastAsia"/>
          <w:color w:val="000000" w:themeColor="text1"/>
        </w:rPr>
        <w:t>部</w:t>
      </w:r>
      <w:r w:rsidR="009E0A70" w:rsidRPr="00C727A5">
        <w:rPr>
          <w:rFonts w:hAnsi="標楷體" w:hint="eastAsia"/>
          <w:color w:val="000000" w:themeColor="text1"/>
        </w:rPr>
        <w:t>查核</w:t>
      </w:r>
      <w:r w:rsidRPr="00C727A5">
        <w:rPr>
          <w:rFonts w:hAnsi="標楷體" w:hint="eastAsia"/>
          <w:color w:val="000000" w:themeColor="text1"/>
        </w:rPr>
        <w:t>重點</w:t>
      </w:r>
      <w:r w:rsidRPr="00C727A5">
        <w:rPr>
          <w:rFonts w:hint="eastAsia"/>
          <w:color w:val="000000" w:themeColor="text1"/>
        </w:rPr>
        <w:t>，非法</w:t>
      </w:r>
      <w:proofErr w:type="gramStart"/>
      <w:r w:rsidRPr="00C727A5">
        <w:rPr>
          <w:rFonts w:hint="eastAsia"/>
          <w:color w:val="000000" w:themeColor="text1"/>
        </w:rPr>
        <w:t>旅宿長年租</w:t>
      </w:r>
      <w:proofErr w:type="gramEnd"/>
      <w:r w:rsidRPr="00C727A5">
        <w:rPr>
          <w:rFonts w:hint="eastAsia"/>
          <w:color w:val="000000" w:themeColor="text1"/>
        </w:rPr>
        <w:t>占公有土地違法營業，</w:t>
      </w:r>
      <w:proofErr w:type="gramStart"/>
      <w:r w:rsidRPr="00C727A5">
        <w:rPr>
          <w:rFonts w:hint="eastAsia"/>
          <w:color w:val="000000" w:themeColor="text1"/>
        </w:rPr>
        <w:t>非法旅宿位</w:t>
      </w:r>
      <w:proofErr w:type="gramEnd"/>
      <w:r w:rsidRPr="00C727A5">
        <w:rPr>
          <w:rFonts w:hint="eastAsia"/>
          <w:color w:val="000000" w:themeColor="text1"/>
        </w:rPr>
        <w:t>於環境敏感地區及危害公共安全等三項有缺失之縣市政府，</w:t>
      </w:r>
      <w:proofErr w:type="gramStart"/>
      <w:r w:rsidRPr="00C727A5">
        <w:rPr>
          <w:rFonts w:hint="eastAsia"/>
          <w:color w:val="000000" w:themeColor="text1"/>
        </w:rPr>
        <w:t>該縣皆名</w:t>
      </w:r>
      <w:proofErr w:type="gramEnd"/>
      <w:r w:rsidRPr="00C727A5">
        <w:rPr>
          <w:rFonts w:hint="eastAsia"/>
          <w:color w:val="000000" w:themeColor="text1"/>
        </w:rPr>
        <w:t>列其中。</w:t>
      </w:r>
    </w:p>
    <w:p w14:paraId="2704E7CD" w14:textId="56F50C6B" w:rsidR="003C23B9" w:rsidRPr="00C727A5" w:rsidRDefault="003C23B9" w:rsidP="003C23B9">
      <w:pPr>
        <w:pStyle w:val="4"/>
        <w:numPr>
          <w:ilvl w:val="3"/>
          <w:numId w:val="1"/>
        </w:numPr>
        <w:rPr>
          <w:color w:val="000000" w:themeColor="text1"/>
          <w:shd w:val="clear" w:color="auto" w:fill="FFFFFF"/>
        </w:rPr>
      </w:pPr>
      <w:r w:rsidRPr="00C727A5">
        <w:rPr>
          <w:rFonts w:hint="eastAsia"/>
          <w:color w:val="000000" w:themeColor="text1"/>
          <w:spacing w:val="-4"/>
          <w:szCs w:val="32"/>
        </w:rPr>
        <w:t>南投縣：</w:t>
      </w:r>
      <w:proofErr w:type="gramStart"/>
      <w:r w:rsidRPr="00C727A5">
        <w:rPr>
          <w:rFonts w:hint="eastAsia"/>
          <w:color w:val="000000" w:themeColor="text1"/>
        </w:rPr>
        <w:t>部分旅宿業者</w:t>
      </w:r>
      <w:proofErr w:type="gramEnd"/>
      <w:r w:rsidRPr="00C727A5">
        <w:rPr>
          <w:rFonts w:hint="eastAsia"/>
          <w:color w:val="000000" w:themeColor="text1"/>
        </w:rPr>
        <w:t>未能按期填報營運報表</w:t>
      </w:r>
      <w:r w:rsidRPr="00C727A5">
        <w:rPr>
          <w:rFonts w:ascii="新細明體" w:eastAsia="新細明體" w:hAnsi="新細明體" w:hint="eastAsia"/>
          <w:color w:val="000000" w:themeColor="text1"/>
        </w:rPr>
        <w:t>、</w:t>
      </w:r>
      <w:r w:rsidRPr="00C727A5">
        <w:rPr>
          <w:rFonts w:hint="eastAsia"/>
          <w:color w:val="000000" w:themeColor="text1"/>
        </w:rPr>
        <w:lastRenderedPageBreak/>
        <w:t>稽查</w:t>
      </w:r>
      <w:r w:rsidR="00222D9F" w:rsidRPr="00C727A5">
        <w:rPr>
          <w:rFonts w:hint="eastAsia"/>
          <w:color w:val="000000" w:themeColor="text1"/>
        </w:rPr>
        <w:t>比率</w:t>
      </w:r>
      <w:r w:rsidRPr="00C727A5">
        <w:rPr>
          <w:rFonts w:hint="eastAsia"/>
          <w:color w:val="000000" w:themeColor="text1"/>
        </w:rPr>
        <w:t>偏低</w:t>
      </w:r>
      <w:r w:rsidRPr="00C727A5">
        <w:rPr>
          <w:rFonts w:ascii="新細明體" w:eastAsia="新細明體" w:hAnsi="新細明體" w:hint="eastAsia"/>
          <w:color w:val="000000" w:themeColor="text1"/>
        </w:rPr>
        <w:t>、</w:t>
      </w:r>
      <w:r w:rsidRPr="00C727A5">
        <w:rPr>
          <w:rFonts w:hint="eastAsia"/>
          <w:color w:val="000000" w:themeColor="text1"/>
        </w:rPr>
        <w:t>公共意外責任險投保</w:t>
      </w:r>
      <w:r w:rsidR="00222D9F" w:rsidRPr="00C727A5">
        <w:rPr>
          <w:rFonts w:hint="eastAsia"/>
          <w:color w:val="000000" w:themeColor="text1"/>
        </w:rPr>
        <w:t>比率</w:t>
      </w:r>
      <w:r w:rsidRPr="00C727A5">
        <w:rPr>
          <w:rFonts w:hint="eastAsia"/>
          <w:color w:val="000000" w:themeColor="text1"/>
        </w:rPr>
        <w:t>仍有進步空間</w:t>
      </w:r>
      <w:r w:rsidRPr="00C727A5">
        <w:rPr>
          <w:rFonts w:ascii="新細明體" w:eastAsia="新細明體" w:hAnsi="新細明體" w:hint="eastAsia"/>
          <w:color w:val="000000" w:themeColor="text1"/>
        </w:rPr>
        <w:t>、</w:t>
      </w:r>
      <w:proofErr w:type="gramStart"/>
      <w:r w:rsidRPr="00C727A5">
        <w:rPr>
          <w:rFonts w:hint="eastAsia"/>
          <w:color w:val="000000" w:themeColor="text1"/>
        </w:rPr>
        <w:t>非法旅宿稽</w:t>
      </w:r>
      <w:proofErr w:type="gramEnd"/>
      <w:r w:rsidRPr="00C727A5">
        <w:rPr>
          <w:rFonts w:hint="eastAsia"/>
          <w:color w:val="000000" w:themeColor="text1"/>
        </w:rPr>
        <w:t>查裁處有進步空間</w:t>
      </w:r>
      <w:r w:rsidRPr="00C727A5">
        <w:rPr>
          <w:rFonts w:ascii="新細明體" w:eastAsia="新細明體" w:hAnsi="新細明體" w:hint="eastAsia"/>
          <w:color w:val="000000" w:themeColor="text1"/>
        </w:rPr>
        <w:t>、</w:t>
      </w:r>
      <w:proofErr w:type="gramStart"/>
      <w:r w:rsidRPr="00C727A5">
        <w:rPr>
          <w:rFonts w:hint="eastAsia"/>
          <w:color w:val="000000" w:themeColor="text1"/>
        </w:rPr>
        <w:t>對於旅宿管</w:t>
      </w:r>
      <w:proofErr w:type="gramEnd"/>
      <w:r w:rsidRPr="00C727A5">
        <w:rPr>
          <w:rFonts w:hint="eastAsia"/>
          <w:color w:val="000000" w:themeColor="text1"/>
        </w:rPr>
        <w:t>理業務人力明顯不足</w:t>
      </w:r>
      <w:r w:rsidRPr="00C727A5">
        <w:rPr>
          <w:rFonts w:ascii="新細明體" w:eastAsia="新細明體" w:hAnsi="新細明體" w:hint="eastAsia"/>
          <w:color w:val="000000" w:themeColor="text1"/>
        </w:rPr>
        <w:t>、</w:t>
      </w:r>
      <w:proofErr w:type="gramStart"/>
      <w:r w:rsidRPr="00C727A5">
        <w:rPr>
          <w:rFonts w:hint="eastAsia"/>
          <w:color w:val="000000" w:themeColor="text1"/>
        </w:rPr>
        <w:t>非法旅宿稽</w:t>
      </w:r>
      <w:proofErr w:type="gramEnd"/>
      <w:r w:rsidRPr="00C727A5">
        <w:rPr>
          <w:rFonts w:hint="eastAsia"/>
          <w:color w:val="000000" w:themeColor="text1"/>
        </w:rPr>
        <w:t>查與裁處追蹤</w:t>
      </w:r>
      <w:r w:rsidR="00222D9F" w:rsidRPr="00C727A5">
        <w:rPr>
          <w:rFonts w:hint="eastAsia"/>
          <w:color w:val="000000" w:themeColor="text1"/>
        </w:rPr>
        <w:t>比率</w:t>
      </w:r>
      <w:r w:rsidRPr="00C727A5">
        <w:rPr>
          <w:rFonts w:hint="eastAsia"/>
          <w:color w:val="000000" w:themeColor="text1"/>
        </w:rPr>
        <w:t>偏低</w:t>
      </w:r>
      <w:r w:rsidRPr="00C727A5">
        <w:rPr>
          <w:rFonts w:ascii="新細明體" w:eastAsia="新細明體" w:hAnsi="新細明體" w:hint="eastAsia"/>
          <w:color w:val="000000" w:themeColor="text1"/>
        </w:rPr>
        <w:t>、</w:t>
      </w:r>
      <w:r w:rsidRPr="00C727A5">
        <w:rPr>
          <w:rFonts w:hint="eastAsia"/>
          <w:color w:val="000000" w:themeColor="text1"/>
        </w:rPr>
        <w:t>多數未合法</w:t>
      </w:r>
      <w:proofErr w:type="gramStart"/>
      <w:r w:rsidRPr="00C727A5">
        <w:rPr>
          <w:rFonts w:hint="eastAsia"/>
          <w:color w:val="000000" w:themeColor="text1"/>
        </w:rPr>
        <w:t>旅宿長</w:t>
      </w:r>
      <w:proofErr w:type="gramEnd"/>
      <w:r w:rsidRPr="00C727A5">
        <w:rPr>
          <w:rFonts w:hint="eastAsia"/>
          <w:color w:val="000000" w:themeColor="text1"/>
        </w:rPr>
        <w:t>年違規營運</w:t>
      </w:r>
      <w:r w:rsidRPr="00C727A5">
        <w:rPr>
          <w:rFonts w:ascii="新細明體" w:eastAsia="新細明體" w:hAnsi="新細明體" w:hint="eastAsia"/>
          <w:color w:val="000000" w:themeColor="text1"/>
        </w:rPr>
        <w:t>。</w:t>
      </w:r>
    </w:p>
    <w:p w14:paraId="023D6890" w14:textId="1C19FFEC" w:rsidR="003C23B9" w:rsidRPr="00C727A5" w:rsidRDefault="003C23B9" w:rsidP="003C23B9">
      <w:pPr>
        <w:pStyle w:val="4"/>
        <w:numPr>
          <w:ilvl w:val="3"/>
          <w:numId w:val="1"/>
        </w:numPr>
        <w:rPr>
          <w:color w:val="000000" w:themeColor="text1"/>
          <w:shd w:val="clear" w:color="auto" w:fill="FFFFFF"/>
        </w:rPr>
      </w:pPr>
      <w:r w:rsidRPr="00C727A5">
        <w:rPr>
          <w:rFonts w:hint="eastAsia"/>
          <w:color w:val="000000" w:themeColor="text1"/>
          <w:spacing w:val="-4"/>
          <w:szCs w:val="32"/>
        </w:rPr>
        <w:t>雲林</w:t>
      </w:r>
      <w:r w:rsidRPr="00C727A5">
        <w:rPr>
          <w:rFonts w:hAnsi="標楷體" w:hint="eastAsia"/>
          <w:color w:val="000000" w:themeColor="text1"/>
          <w:spacing w:val="-4"/>
          <w:szCs w:val="32"/>
        </w:rPr>
        <w:t>縣：</w:t>
      </w:r>
      <w:r w:rsidRPr="00C727A5">
        <w:rPr>
          <w:rFonts w:hAnsi="標楷體" w:hint="eastAsia"/>
          <w:color w:val="000000" w:themeColor="text1"/>
        </w:rPr>
        <w:t>稽查同仁明顯員額不足、縣內</w:t>
      </w:r>
      <w:r w:rsidRPr="00C727A5">
        <w:rPr>
          <w:rFonts w:hint="eastAsia"/>
          <w:color w:val="000000" w:themeColor="text1"/>
        </w:rPr>
        <w:t>部</w:t>
      </w:r>
      <w:proofErr w:type="gramStart"/>
      <w:r w:rsidRPr="00C727A5">
        <w:rPr>
          <w:rFonts w:hint="eastAsia"/>
          <w:color w:val="000000" w:themeColor="text1"/>
        </w:rPr>
        <w:t>分旅宿</w:t>
      </w:r>
      <w:proofErr w:type="gramEnd"/>
      <w:r w:rsidRPr="00C727A5">
        <w:rPr>
          <w:rFonts w:hint="eastAsia"/>
          <w:color w:val="000000" w:themeColor="text1"/>
        </w:rPr>
        <w:t>業者未能按期填報營運報表</w:t>
      </w:r>
      <w:r w:rsidRPr="00C727A5">
        <w:rPr>
          <w:rFonts w:ascii="新細明體" w:eastAsia="新細明體" w:hAnsi="新細明體" w:hint="eastAsia"/>
          <w:color w:val="000000" w:themeColor="text1"/>
        </w:rPr>
        <w:t>、</w:t>
      </w:r>
      <w:r w:rsidRPr="00C727A5">
        <w:rPr>
          <w:rFonts w:hint="eastAsia"/>
          <w:color w:val="000000" w:themeColor="text1"/>
        </w:rPr>
        <w:t>稽查</w:t>
      </w:r>
      <w:r w:rsidR="00222D9F" w:rsidRPr="00C727A5">
        <w:rPr>
          <w:rFonts w:hint="eastAsia"/>
          <w:color w:val="000000" w:themeColor="text1"/>
        </w:rPr>
        <w:t>比率</w:t>
      </w:r>
      <w:r w:rsidRPr="00C727A5">
        <w:rPr>
          <w:rFonts w:hint="eastAsia"/>
          <w:color w:val="000000" w:themeColor="text1"/>
        </w:rPr>
        <w:t>偏低</w:t>
      </w:r>
      <w:r w:rsidRPr="00C727A5">
        <w:rPr>
          <w:rFonts w:ascii="新細明體" w:eastAsia="新細明體" w:hAnsi="新細明體" w:hint="eastAsia"/>
          <w:color w:val="000000" w:themeColor="text1"/>
        </w:rPr>
        <w:t>、</w:t>
      </w:r>
      <w:r w:rsidRPr="00C727A5">
        <w:rPr>
          <w:rFonts w:hint="eastAsia"/>
          <w:color w:val="000000" w:themeColor="text1"/>
        </w:rPr>
        <w:t>公共意外責任險投保</w:t>
      </w:r>
      <w:r w:rsidR="00222D9F" w:rsidRPr="00C727A5">
        <w:rPr>
          <w:rFonts w:hint="eastAsia"/>
          <w:color w:val="000000" w:themeColor="text1"/>
        </w:rPr>
        <w:t>比率</w:t>
      </w:r>
      <w:r w:rsidRPr="00C727A5">
        <w:rPr>
          <w:rFonts w:hint="eastAsia"/>
          <w:color w:val="000000" w:themeColor="text1"/>
        </w:rPr>
        <w:t>未達90%</w:t>
      </w:r>
      <w:r w:rsidRPr="00C727A5">
        <w:rPr>
          <w:rFonts w:ascii="新細明體" w:eastAsia="新細明體" w:hAnsi="新細明體" w:hint="eastAsia"/>
          <w:color w:val="000000" w:themeColor="text1"/>
        </w:rPr>
        <w:t>、</w:t>
      </w:r>
      <w:r w:rsidRPr="00C727A5">
        <w:rPr>
          <w:rFonts w:hint="eastAsia"/>
          <w:color w:val="000000" w:themeColor="text1"/>
        </w:rPr>
        <w:t>初審得分非常低，甚至有4項</w:t>
      </w:r>
      <w:proofErr w:type="gramStart"/>
      <w:r w:rsidRPr="00C727A5">
        <w:rPr>
          <w:rFonts w:hint="eastAsia"/>
          <w:color w:val="000000" w:themeColor="text1"/>
        </w:rPr>
        <w:t>掛零</w:t>
      </w:r>
      <w:proofErr w:type="gramEnd"/>
      <w:r w:rsidRPr="00C727A5">
        <w:rPr>
          <w:rFonts w:hint="eastAsia"/>
          <w:color w:val="000000" w:themeColor="text1"/>
        </w:rPr>
        <w:t>，應重視本項考核業務，尤其事涉公共意外責任，更牽涉主管單位職責所在</w:t>
      </w:r>
      <w:r w:rsidRPr="00C727A5">
        <w:rPr>
          <w:rFonts w:ascii="新細明體" w:eastAsia="新細明體" w:hAnsi="新細明體" w:hint="eastAsia"/>
          <w:color w:val="000000" w:themeColor="text1"/>
        </w:rPr>
        <w:t>。</w:t>
      </w:r>
    </w:p>
    <w:p w14:paraId="08E0FB90" w14:textId="25D60B29" w:rsidR="003C23B9" w:rsidRPr="00C727A5" w:rsidRDefault="003C23B9" w:rsidP="003C23B9">
      <w:pPr>
        <w:pStyle w:val="4"/>
        <w:numPr>
          <w:ilvl w:val="3"/>
          <w:numId w:val="1"/>
        </w:numPr>
        <w:rPr>
          <w:rFonts w:hAnsi="標楷體"/>
          <w:color w:val="000000" w:themeColor="text1"/>
          <w:szCs w:val="32"/>
          <w:shd w:val="clear" w:color="auto" w:fill="FFFFFF"/>
        </w:rPr>
      </w:pPr>
      <w:r w:rsidRPr="00C727A5">
        <w:rPr>
          <w:rFonts w:hAnsi="標楷體" w:hint="eastAsia"/>
          <w:color w:val="000000" w:themeColor="text1"/>
          <w:spacing w:val="-4"/>
          <w:szCs w:val="32"/>
        </w:rPr>
        <w:t>花蓮縣：</w:t>
      </w:r>
      <w:r w:rsidRPr="00C727A5">
        <w:rPr>
          <w:rFonts w:hAnsi="標楷體" w:hint="eastAsia"/>
          <w:color w:val="000000" w:themeColor="text1"/>
          <w:szCs w:val="32"/>
        </w:rPr>
        <w:t>未合法名單無主動進行網路搜尋，未落實縣市管理清查及掌握、</w:t>
      </w:r>
      <w:proofErr w:type="gramStart"/>
      <w:r w:rsidRPr="00C727A5">
        <w:rPr>
          <w:rFonts w:hAnsi="標楷體" w:hint="eastAsia"/>
          <w:color w:val="000000" w:themeColor="text1"/>
          <w:szCs w:val="32"/>
        </w:rPr>
        <w:t>非法旅宿之</w:t>
      </w:r>
      <w:proofErr w:type="gramEnd"/>
      <w:r w:rsidRPr="00C727A5">
        <w:rPr>
          <w:rFonts w:hAnsi="標楷體" w:hint="eastAsia"/>
          <w:color w:val="000000" w:themeColor="text1"/>
          <w:szCs w:val="32"/>
        </w:rPr>
        <w:t>掌握度尚有不足、縣內部</w:t>
      </w:r>
      <w:proofErr w:type="gramStart"/>
      <w:r w:rsidRPr="00C727A5">
        <w:rPr>
          <w:rFonts w:hAnsi="標楷體" w:hint="eastAsia"/>
          <w:color w:val="000000" w:themeColor="text1"/>
          <w:szCs w:val="32"/>
        </w:rPr>
        <w:t>分旅</w:t>
      </w:r>
      <w:proofErr w:type="gramEnd"/>
      <w:r w:rsidRPr="00C727A5">
        <w:rPr>
          <w:rFonts w:hAnsi="標楷體" w:hint="eastAsia"/>
          <w:color w:val="000000" w:themeColor="text1"/>
          <w:szCs w:val="32"/>
        </w:rPr>
        <w:t>宿業者未能按期填報營運報表、公共意外責任險投保</w:t>
      </w:r>
      <w:r w:rsidR="00222D9F" w:rsidRPr="00C727A5">
        <w:rPr>
          <w:rFonts w:hAnsi="標楷體" w:hint="eastAsia"/>
          <w:color w:val="000000" w:themeColor="text1"/>
          <w:szCs w:val="32"/>
        </w:rPr>
        <w:t>比率</w:t>
      </w:r>
      <w:r w:rsidRPr="00C727A5">
        <w:rPr>
          <w:rFonts w:hAnsi="標楷體" w:hint="eastAsia"/>
          <w:color w:val="000000" w:themeColor="text1"/>
          <w:szCs w:val="32"/>
        </w:rPr>
        <w:t>與營運報表填報</w:t>
      </w:r>
      <w:r w:rsidR="00222D9F" w:rsidRPr="00C727A5">
        <w:rPr>
          <w:rFonts w:hAnsi="標楷體" w:hint="eastAsia"/>
          <w:color w:val="000000" w:themeColor="text1"/>
          <w:szCs w:val="32"/>
        </w:rPr>
        <w:t>比率</w:t>
      </w:r>
      <w:r w:rsidRPr="00C727A5">
        <w:rPr>
          <w:rFonts w:hAnsi="標楷體" w:hint="eastAsia"/>
          <w:color w:val="000000" w:themeColor="text1"/>
          <w:szCs w:val="32"/>
        </w:rPr>
        <w:t>未達1</w:t>
      </w:r>
      <w:r w:rsidRPr="00C727A5">
        <w:rPr>
          <w:rFonts w:hAnsi="標楷體"/>
          <w:color w:val="000000" w:themeColor="text1"/>
          <w:szCs w:val="32"/>
        </w:rPr>
        <w:t>0</w:t>
      </w:r>
      <w:r w:rsidRPr="00C727A5">
        <w:rPr>
          <w:rFonts w:hAnsi="標楷體" w:hint="eastAsia"/>
          <w:color w:val="000000" w:themeColor="text1"/>
          <w:szCs w:val="32"/>
        </w:rPr>
        <w:t>0%、</w:t>
      </w:r>
      <w:proofErr w:type="gramStart"/>
      <w:r w:rsidRPr="00C727A5">
        <w:rPr>
          <w:rFonts w:hAnsi="標楷體" w:hint="eastAsia"/>
          <w:color w:val="000000" w:themeColor="text1"/>
          <w:szCs w:val="32"/>
        </w:rPr>
        <w:t>非法旅宿稽</w:t>
      </w:r>
      <w:proofErr w:type="gramEnd"/>
      <w:r w:rsidRPr="00C727A5">
        <w:rPr>
          <w:rFonts w:hAnsi="標楷體" w:hint="eastAsia"/>
          <w:color w:val="000000" w:themeColor="text1"/>
          <w:szCs w:val="32"/>
        </w:rPr>
        <w:t>查與裁處追蹤</w:t>
      </w:r>
      <w:r w:rsidR="00222D9F" w:rsidRPr="00C727A5">
        <w:rPr>
          <w:rFonts w:hAnsi="標楷體" w:hint="eastAsia"/>
          <w:color w:val="000000" w:themeColor="text1"/>
          <w:szCs w:val="32"/>
        </w:rPr>
        <w:t>比率</w:t>
      </w:r>
      <w:r w:rsidRPr="00C727A5">
        <w:rPr>
          <w:rFonts w:hAnsi="標楷體" w:hint="eastAsia"/>
          <w:color w:val="000000" w:themeColor="text1"/>
          <w:szCs w:val="32"/>
        </w:rPr>
        <w:t>偏低、針對審計部審查意見指陳，長期（達 10 年以上）違規營業</w:t>
      </w:r>
      <w:proofErr w:type="gramStart"/>
      <w:r w:rsidRPr="00C727A5">
        <w:rPr>
          <w:rFonts w:hAnsi="標楷體" w:hint="eastAsia"/>
          <w:color w:val="000000" w:themeColor="text1"/>
          <w:szCs w:val="32"/>
        </w:rPr>
        <w:t>非法旅宿稽</w:t>
      </w:r>
      <w:proofErr w:type="gramEnd"/>
      <w:r w:rsidRPr="00C727A5">
        <w:rPr>
          <w:rFonts w:hAnsi="標楷體" w:hint="eastAsia"/>
          <w:color w:val="000000" w:themeColor="text1"/>
          <w:szCs w:val="32"/>
        </w:rPr>
        <w:t>查取締方面，仍有 4 家具有廣告刊登之違法情事，顯見仍未落實加強取締或依法採行強制性及停止營業作為，任令業者長期違法經營。</w:t>
      </w:r>
    </w:p>
    <w:p w14:paraId="3A1F6CFA" w14:textId="3D07CD3B" w:rsidR="003C23B9" w:rsidRPr="00C727A5" w:rsidRDefault="003C23B9" w:rsidP="003C23B9">
      <w:pPr>
        <w:pStyle w:val="3"/>
        <w:numPr>
          <w:ilvl w:val="2"/>
          <w:numId w:val="1"/>
        </w:numPr>
        <w:rPr>
          <w:color w:val="000000" w:themeColor="text1"/>
          <w:shd w:val="pct15" w:color="auto" w:fill="FFFFFF"/>
        </w:rPr>
      </w:pPr>
      <w:r w:rsidRPr="00C727A5">
        <w:rPr>
          <w:rFonts w:hAnsi="標楷體" w:hint="eastAsia"/>
          <w:color w:val="000000" w:themeColor="text1"/>
          <w:spacing w:val="-4"/>
          <w:szCs w:val="32"/>
        </w:rPr>
        <w:t>綜觀上開歷年來</w:t>
      </w:r>
      <w:r w:rsidRPr="00C727A5">
        <w:rPr>
          <w:rFonts w:hAnsi="標楷體"/>
          <w:color w:val="000000" w:themeColor="text1"/>
          <w:spacing w:val="-4"/>
          <w:szCs w:val="32"/>
        </w:rPr>
        <w:t>考核小組</w:t>
      </w:r>
      <w:r w:rsidRPr="00C727A5">
        <w:rPr>
          <w:rFonts w:hAnsi="標楷體" w:hint="eastAsia"/>
          <w:color w:val="000000" w:themeColor="text1"/>
          <w:spacing w:val="-4"/>
          <w:szCs w:val="32"/>
        </w:rPr>
        <w:t>委員</w:t>
      </w:r>
      <w:r w:rsidRPr="00C727A5">
        <w:rPr>
          <w:rFonts w:hint="eastAsia"/>
          <w:color w:val="000000" w:themeColor="text1"/>
        </w:rPr>
        <w:t>就新竹縣、南投縣、雲林縣及花蓮縣等4個地方政府相關缺失所提出</w:t>
      </w:r>
      <w:r w:rsidRPr="00C727A5">
        <w:rPr>
          <w:rFonts w:hAnsi="標楷體" w:hint="eastAsia"/>
          <w:color w:val="000000" w:themeColor="text1"/>
          <w:spacing w:val="-4"/>
          <w:szCs w:val="32"/>
        </w:rPr>
        <w:t>之意見，諸如：</w:t>
      </w:r>
      <w:proofErr w:type="gramStart"/>
      <w:r w:rsidRPr="00C727A5">
        <w:rPr>
          <w:rFonts w:hAnsi="標楷體" w:hint="eastAsia"/>
          <w:color w:val="000000" w:themeColor="text1"/>
          <w:spacing w:val="-4"/>
          <w:szCs w:val="32"/>
        </w:rPr>
        <w:t>非法旅宿稽查</w:t>
      </w:r>
      <w:proofErr w:type="gramEnd"/>
      <w:r w:rsidRPr="00C727A5">
        <w:rPr>
          <w:rFonts w:hAnsi="標楷體" w:hint="eastAsia"/>
          <w:color w:val="000000" w:themeColor="text1"/>
          <w:spacing w:val="-4"/>
          <w:szCs w:val="32"/>
        </w:rPr>
        <w:t>與裁處追蹤</w:t>
      </w:r>
      <w:r w:rsidR="00222D9F" w:rsidRPr="00C727A5">
        <w:rPr>
          <w:rFonts w:hAnsi="標楷體" w:hint="eastAsia"/>
          <w:color w:val="000000" w:themeColor="text1"/>
          <w:spacing w:val="-4"/>
          <w:szCs w:val="32"/>
        </w:rPr>
        <w:t>比率</w:t>
      </w:r>
      <w:r w:rsidRPr="00C727A5">
        <w:rPr>
          <w:rFonts w:hAnsi="標楷體" w:hint="eastAsia"/>
          <w:color w:val="000000" w:themeColor="text1"/>
          <w:spacing w:val="-4"/>
          <w:szCs w:val="32"/>
        </w:rPr>
        <w:t>偏低、業者公共意外責任險投保</w:t>
      </w:r>
      <w:r w:rsidR="00222D9F" w:rsidRPr="00C727A5">
        <w:rPr>
          <w:rFonts w:hAnsi="標楷體" w:hint="eastAsia"/>
          <w:color w:val="000000" w:themeColor="text1"/>
          <w:spacing w:val="-4"/>
          <w:szCs w:val="32"/>
        </w:rPr>
        <w:t>比率</w:t>
      </w:r>
      <w:r w:rsidRPr="00C727A5">
        <w:rPr>
          <w:rFonts w:hAnsi="標楷體" w:hint="eastAsia"/>
          <w:color w:val="000000" w:themeColor="text1"/>
          <w:spacing w:val="-4"/>
          <w:szCs w:val="32"/>
        </w:rPr>
        <w:t>偏低、</w:t>
      </w:r>
      <w:proofErr w:type="gramStart"/>
      <w:r w:rsidRPr="00C727A5">
        <w:rPr>
          <w:rFonts w:hAnsi="標楷體" w:hint="eastAsia"/>
          <w:color w:val="000000" w:themeColor="text1"/>
          <w:spacing w:val="-4"/>
          <w:szCs w:val="32"/>
        </w:rPr>
        <w:t>對於旅宿管</w:t>
      </w:r>
      <w:proofErr w:type="gramEnd"/>
      <w:r w:rsidRPr="00C727A5">
        <w:rPr>
          <w:rFonts w:hAnsi="標楷體" w:hint="eastAsia"/>
          <w:color w:val="000000" w:themeColor="text1"/>
          <w:spacing w:val="-4"/>
          <w:szCs w:val="32"/>
        </w:rPr>
        <w:t>理業務人力明顯不足、非法營業查處後</w:t>
      </w:r>
      <w:r w:rsidR="009E0A70" w:rsidRPr="00C727A5">
        <w:rPr>
          <w:rFonts w:hAnsi="標楷體" w:hint="eastAsia"/>
          <w:color w:val="000000" w:themeColor="text1"/>
          <w:spacing w:val="-4"/>
          <w:szCs w:val="32"/>
        </w:rPr>
        <w:t>未</w:t>
      </w:r>
      <w:r w:rsidRPr="00C727A5">
        <w:rPr>
          <w:rFonts w:hAnsi="標楷體" w:hint="eastAsia"/>
          <w:color w:val="000000" w:themeColor="text1"/>
          <w:spacing w:val="-4"/>
          <w:szCs w:val="32"/>
        </w:rPr>
        <w:t>裁</w:t>
      </w:r>
      <w:r w:rsidR="009E0A70" w:rsidRPr="00C727A5">
        <w:rPr>
          <w:rFonts w:hAnsi="標楷體" w:hint="eastAsia"/>
          <w:color w:val="000000" w:themeColor="text1"/>
          <w:spacing w:val="-4"/>
          <w:szCs w:val="32"/>
        </w:rPr>
        <w:t>罰</w:t>
      </w:r>
      <w:r w:rsidRPr="00C727A5">
        <w:rPr>
          <w:rFonts w:hAnsi="標楷體" w:hint="eastAsia"/>
          <w:color w:val="000000" w:themeColor="text1"/>
          <w:spacing w:val="-4"/>
          <w:szCs w:val="32"/>
        </w:rPr>
        <w:t>、初審得分非常低，應重視本項考核業務，尤其事涉公共意外責任，更牽涉</w:t>
      </w:r>
      <w:r w:rsidRPr="00C727A5">
        <w:rPr>
          <w:rFonts w:hint="eastAsia"/>
          <w:color w:val="000000" w:themeColor="text1"/>
        </w:rPr>
        <w:t>主管</w:t>
      </w:r>
      <w:r w:rsidRPr="00C727A5">
        <w:rPr>
          <w:rFonts w:hAnsi="標楷體" w:hint="eastAsia"/>
          <w:color w:val="000000" w:themeColor="text1"/>
          <w:spacing w:val="-4"/>
          <w:szCs w:val="32"/>
        </w:rPr>
        <w:t>單位職責所在、針對審計部查</w:t>
      </w:r>
      <w:r w:rsidR="009E0A70" w:rsidRPr="00C727A5">
        <w:rPr>
          <w:rFonts w:hAnsi="標楷體" w:hint="eastAsia"/>
          <w:color w:val="000000" w:themeColor="text1"/>
          <w:spacing w:val="-4"/>
          <w:szCs w:val="32"/>
        </w:rPr>
        <w:t>核</w:t>
      </w:r>
      <w:r w:rsidRPr="00C727A5">
        <w:rPr>
          <w:rFonts w:hAnsi="標楷體" w:hint="eastAsia"/>
          <w:color w:val="000000" w:themeColor="text1"/>
          <w:spacing w:val="-4"/>
          <w:szCs w:val="32"/>
        </w:rPr>
        <w:t>意見指陳，長期違規營業</w:t>
      </w:r>
      <w:proofErr w:type="gramStart"/>
      <w:r w:rsidRPr="00C727A5">
        <w:rPr>
          <w:rFonts w:hAnsi="標楷體" w:hint="eastAsia"/>
          <w:color w:val="000000" w:themeColor="text1"/>
          <w:spacing w:val="-4"/>
          <w:szCs w:val="32"/>
        </w:rPr>
        <w:t>非法旅宿稽</w:t>
      </w:r>
      <w:proofErr w:type="gramEnd"/>
      <w:r w:rsidRPr="00C727A5">
        <w:rPr>
          <w:rFonts w:hAnsi="標楷體" w:hint="eastAsia"/>
          <w:color w:val="000000" w:themeColor="text1"/>
          <w:spacing w:val="-4"/>
          <w:szCs w:val="32"/>
        </w:rPr>
        <w:t>查取締方面，仍有4家有廣告刊登之違法情事，未落實加強取締或依法採行強制性及停止營業作為，任令業者長期違法經營等，應督促</w:t>
      </w:r>
      <w:proofErr w:type="gramStart"/>
      <w:r w:rsidRPr="00C727A5">
        <w:rPr>
          <w:rFonts w:hAnsi="標楷體" w:hint="eastAsia"/>
          <w:color w:val="000000" w:themeColor="text1"/>
          <w:spacing w:val="-4"/>
          <w:szCs w:val="32"/>
        </w:rPr>
        <w:t>轄區內旅宿</w:t>
      </w:r>
      <w:proofErr w:type="gramEnd"/>
      <w:r w:rsidRPr="00C727A5">
        <w:rPr>
          <w:rFonts w:hAnsi="標楷體" w:hint="eastAsia"/>
          <w:color w:val="000000" w:themeColor="text1"/>
          <w:spacing w:val="-4"/>
          <w:szCs w:val="32"/>
        </w:rPr>
        <w:t>業加強</w:t>
      </w:r>
      <w:r w:rsidRPr="00C727A5">
        <w:rPr>
          <w:rFonts w:hAnsi="標楷體" w:cs="標楷體" w:hint="eastAsia"/>
          <w:color w:val="000000" w:themeColor="text1"/>
          <w:szCs w:val="32"/>
        </w:rPr>
        <w:t>公共安全相關事宜，</w:t>
      </w:r>
      <w:r w:rsidRPr="00C727A5">
        <w:rPr>
          <w:rFonts w:hAnsi="標楷體" w:hint="eastAsia"/>
          <w:color w:val="000000" w:themeColor="text1"/>
          <w:spacing w:val="-4"/>
          <w:szCs w:val="32"/>
        </w:rPr>
        <w:t>詎</w:t>
      </w:r>
      <w:r w:rsidRPr="00C727A5">
        <w:rPr>
          <w:rFonts w:hAnsi="標楷體" w:cs="標楷體" w:hint="eastAsia"/>
          <w:color w:val="000000" w:themeColor="text1"/>
          <w:szCs w:val="32"/>
        </w:rPr>
        <w:t>前</w:t>
      </w:r>
      <w:r w:rsidRPr="00C727A5">
        <w:rPr>
          <w:rFonts w:hAnsi="標楷體" w:cs="標楷體" w:hint="eastAsia"/>
          <w:color w:val="000000" w:themeColor="text1"/>
          <w:szCs w:val="32"/>
        </w:rPr>
        <w:lastRenderedPageBreak/>
        <w:t>揭4個地方政府長期未重視</w:t>
      </w:r>
      <w:r w:rsidRPr="00C727A5">
        <w:rPr>
          <w:rFonts w:hAnsi="標楷體"/>
          <w:color w:val="000000" w:themeColor="text1"/>
          <w:spacing w:val="-4"/>
          <w:szCs w:val="32"/>
        </w:rPr>
        <w:t>考核小組</w:t>
      </w:r>
      <w:r w:rsidRPr="00C727A5">
        <w:rPr>
          <w:rFonts w:hAnsi="標楷體" w:hint="eastAsia"/>
          <w:color w:val="000000" w:themeColor="text1"/>
          <w:spacing w:val="-4"/>
          <w:szCs w:val="32"/>
        </w:rPr>
        <w:t>所提意見，未見採取積極作為以求有效解決相關缺失</w:t>
      </w:r>
      <w:r w:rsidRPr="00C727A5">
        <w:rPr>
          <w:rFonts w:hAnsi="標楷體" w:cs="標楷體" w:hint="eastAsia"/>
          <w:color w:val="000000" w:themeColor="text1"/>
          <w:szCs w:val="32"/>
        </w:rPr>
        <w:t>，對於此攸關公共安全之工作仍態度消極，肇致投宿其</w:t>
      </w:r>
      <w:proofErr w:type="gramStart"/>
      <w:r w:rsidRPr="00C727A5">
        <w:rPr>
          <w:rFonts w:hAnsi="標楷體" w:cs="標楷體" w:hint="eastAsia"/>
          <w:color w:val="000000" w:themeColor="text1"/>
          <w:szCs w:val="32"/>
        </w:rPr>
        <w:t>轄區內旅宿</w:t>
      </w:r>
      <w:proofErr w:type="gramEnd"/>
      <w:r w:rsidRPr="00C727A5">
        <w:rPr>
          <w:rFonts w:hAnsi="標楷體" w:cs="標楷體" w:hint="eastAsia"/>
          <w:color w:val="000000" w:themeColor="text1"/>
          <w:szCs w:val="32"/>
        </w:rPr>
        <w:t>業之旅客，其安全保障</w:t>
      </w:r>
      <w:r w:rsidR="000B3E4C" w:rsidRPr="00C727A5">
        <w:rPr>
          <w:rFonts w:hAnsi="標楷體" w:cs="標楷體" w:hint="eastAsia"/>
          <w:color w:val="000000" w:themeColor="text1"/>
          <w:szCs w:val="32"/>
        </w:rPr>
        <w:t>不足</w:t>
      </w:r>
      <w:r w:rsidRPr="00C727A5">
        <w:rPr>
          <w:rFonts w:hAnsi="標楷體" w:cs="標楷體" w:hint="eastAsia"/>
          <w:color w:val="000000" w:themeColor="text1"/>
          <w:szCs w:val="32"/>
        </w:rPr>
        <w:t>，</w:t>
      </w:r>
      <w:r w:rsidR="000B3E4C" w:rsidRPr="00C727A5">
        <w:rPr>
          <w:rFonts w:hAnsi="標楷體" w:cs="標楷體" w:hint="eastAsia"/>
          <w:color w:val="000000" w:themeColor="text1"/>
          <w:szCs w:val="32"/>
        </w:rPr>
        <w:t>致</w:t>
      </w:r>
      <w:r w:rsidRPr="00C727A5">
        <w:rPr>
          <w:rFonts w:hAnsi="標楷體" w:cs="標楷體" w:hint="eastAsia"/>
          <w:color w:val="000000" w:themeColor="text1"/>
          <w:szCs w:val="32"/>
        </w:rPr>
        <w:t>多年來經考核小組評定渠等之</w:t>
      </w:r>
      <w:r w:rsidRPr="00C727A5">
        <w:rPr>
          <w:rFonts w:hAnsi="標楷體" w:cs="標楷體"/>
          <w:color w:val="000000" w:themeColor="text1"/>
          <w:szCs w:val="32"/>
        </w:rPr>
        <w:t>年度執行成效等次</w:t>
      </w:r>
      <w:r w:rsidRPr="00C727A5">
        <w:rPr>
          <w:rFonts w:hAnsi="標楷體" w:cs="標楷體" w:hint="eastAsia"/>
          <w:color w:val="000000" w:themeColor="text1"/>
          <w:szCs w:val="32"/>
        </w:rPr>
        <w:t>為</w:t>
      </w:r>
      <w:r w:rsidR="00992971" w:rsidRPr="00C727A5">
        <w:rPr>
          <w:rFonts w:hAnsi="標楷體" w:hint="eastAsia"/>
          <w:color w:val="000000" w:themeColor="text1"/>
          <w:shd w:val="clear" w:color="auto" w:fill="FFFFFF"/>
        </w:rPr>
        <w:t>須列管</w:t>
      </w:r>
      <w:r w:rsidRPr="00C727A5">
        <w:rPr>
          <w:rFonts w:hAnsi="標楷體" w:cs="標楷體" w:hint="eastAsia"/>
          <w:color w:val="000000" w:themeColor="text1"/>
          <w:szCs w:val="32"/>
        </w:rPr>
        <w:t>之乙或丙，爰核</w:t>
      </w:r>
      <w:r w:rsidRPr="00C727A5">
        <w:rPr>
          <w:rFonts w:hint="eastAsia"/>
          <w:color w:val="000000" w:themeColor="text1"/>
        </w:rPr>
        <w:t>新竹縣政府、南投縣政府、雲林縣政府及花蓮縣政府長期對</w:t>
      </w:r>
      <w:proofErr w:type="gramStart"/>
      <w:r w:rsidRPr="00C727A5">
        <w:rPr>
          <w:rFonts w:hAnsi="標楷體" w:cs="標楷體" w:hint="eastAsia"/>
          <w:color w:val="000000" w:themeColor="text1"/>
          <w:szCs w:val="32"/>
        </w:rPr>
        <w:t>轄區內旅宿</w:t>
      </w:r>
      <w:proofErr w:type="gramEnd"/>
      <w:r w:rsidRPr="00C727A5">
        <w:rPr>
          <w:rFonts w:hAnsi="標楷體" w:cs="標楷體" w:hint="eastAsia"/>
          <w:color w:val="000000" w:themeColor="text1"/>
          <w:szCs w:val="32"/>
        </w:rPr>
        <w:t>業未善盡監督、</w:t>
      </w:r>
      <w:r w:rsidRPr="00C727A5">
        <w:rPr>
          <w:rFonts w:hAnsi="標楷體" w:cs="標楷體"/>
          <w:color w:val="000000" w:themeColor="text1"/>
          <w:szCs w:val="32"/>
        </w:rPr>
        <w:t>輔導</w:t>
      </w:r>
      <w:r w:rsidRPr="00C727A5">
        <w:rPr>
          <w:rFonts w:hAnsi="標楷體" w:cs="標楷體" w:hint="eastAsia"/>
          <w:color w:val="000000" w:themeColor="text1"/>
          <w:szCs w:val="32"/>
        </w:rPr>
        <w:t>及</w:t>
      </w:r>
      <w:r w:rsidRPr="00C727A5">
        <w:rPr>
          <w:rFonts w:hAnsi="標楷體" w:cs="標楷體"/>
          <w:color w:val="000000" w:themeColor="text1"/>
          <w:szCs w:val="32"/>
        </w:rPr>
        <w:t>管理</w:t>
      </w:r>
      <w:r w:rsidRPr="00C727A5">
        <w:rPr>
          <w:rFonts w:hAnsi="標楷體" w:cs="標楷體" w:hint="eastAsia"/>
          <w:color w:val="000000" w:themeColor="text1"/>
          <w:szCs w:val="32"/>
        </w:rPr>
        <w:t>等相關工作，態度消極，顯有違失，洵應檢討改進。</w:t>
      </w:r>
    </w:p>
    <w:p w14:paraId="02BEAE8D" w14:textId="77777777" w:rsidR="005C29D5" w:rsidRPr="00C727A5" w:rsidRDefault="005C29D5" w:rsidP="005C29D5">
      <w:pPr>
        <w:pStyle w:val="3"/>
        <w:numPr>
          <w:ilvl w:val="0"/>
          <w:numId w:val="0"/>
        </w:numPr>
        <w:ind w:left="1361"/>
        <w:rPr>
          <w:color w:val="000000" w:themeColor="text1"/>
          <w:shd w:val="pct15" w:color="auto" w:fill="FFFFFF"/>
        </w:rPr>
      </w:pPr>
    </w:p>
    <w:p w14:paraId="244BC681" w14:textId="03DC9472" w:rsidR="003729A4" w:rsidRPr="00C727A5" w:rsidRDefault="003729A4" w:rsidP="003C23B9">
      <w:pPr>
        <w:pStyle w:val="2"/>
        <w:numPr>
          <w:ilvl w:val="1"/>
          <w:numId w:val="1"/>
        </w:numPr>
        <w:rPr>
          <w:rFonts w:hAnsi="標楷體"/>
          <w:color w:val="000000" w:themeColor="text1"/>
          <w:shd w:val="clear" w:color="auto" w:fill="FFFFFF"/>
        </w:rPr>
      </w:pPr>
      <w:bookmarkStart w:id="76" w:name="_Toc118900055"/>
      <w:r w:rsidRPr="00C727A5">
        <w:rPr>
          <w:rFonts w:hAnsi="標楷體" w:hint="eastAsia"/>
          <w:color w:val="000000" w:themeColor="text1"/>
        </w:rPr>
        <w:t>屏東縣政府對其境內高達1</w:t>
      </w:r>
      <w:r w:rsidRPr="00C727A5">
        <w:rPr>
          <w:rFonts w:hAnsi="標楷體"/>
          <w:color w:val="000000" w:themeColor="text1"/>
        </w:rPr>
        <w:t>89</w:t>
      </w:r>
      <w:r w:rsidRPr="00C727A5">
        <w:rPr>
          <w:rFonts w:hAnsi="標楷體" w:hint="eastAsia"/>
          <w:color w:val="000000" w:themeColor="text1"/>
        </w:rPr>
        <w:t>家之</w:t>
      </w:r>
      <w:r w:rsidRPr="00C727A5">
        <w:rPr>
          <w:rFonts w:hAnsi="標楷體"/>
          <w:color w:val="000000" w:themeColor="text1"/>
        </w:rPr>
        <w:t>整棟違建型態之非法旅</w:t>
      </w:r>
      <w:r w:rsidRPr="00C727A5">
        <w:rPr>
          <w:rFonts w:hAnsi="標楷體" w:hint="eastAsia"/>
          <w:color w:val="000000" w:themeColor="text1"/>
        </w:rPr>
        <w:t>館與民</w:t>
      </w:r>
      <w:r w:rsidRPr="00C727A5">
        <w:rPr>
          <w:rFonts w:hAnsi="標楷體"/>
          <w:color w:val="000000" w:themeColor="text1"/>
        </w:rPr>
        <w:t>宿</w:t>
      </w:r>
      <w:r w:rsidRPr="00C727A5">
        <w:rPr>
          <w:rFonts w:hAnsi="標楷體" w:hint="eastAsia"/>
          <w:color w:val="000000" w:themeColor="text1"/>
        </w:rPr>
        <w:t>，</w:t>
      </w:r>
      <w:r w:rsidR="00942C1F" w:rsidRPr="00C727A5">
        <w:rPr>
          <w:rFonts w:hAnsi="標楷體" w:hint="eastAsia"/>
          <w:color w:val="000000" w:themeColor="text1"/>
        </w:rPr>
        <w:t>該府擁有其中9</w:t>
      </w:r>
      <w:r w:rsidR="00942C1F" w:rsidRPr="00C727A5">
        <w:rPr>
          <w:rFonts w:hAnsi="標楷體"/>
          <w:color w:val="000000" w:themeColor="text1"/>
        </w:rPr>
        <w:t>0</w:t>
      </w:r>
      <w:r w:rsidR="00942C1F" w:rsidRPr="00C727A5">
        <w:rPr>
          <w:rFonts w:hAnsi="標楷體" w:hint="eastAsia"/>
          <w:color w:val="000000" w:themeColor="text1"/>
        </w:rPr>
        <w:t>家之建築管理權，其數量遠高於全國其他地區，</w:t>
      </w:r>
      <w:r w:rsidR="00EE16A4" w:rsidRPr="00C727A5">
        <w:rPr>
          <w:rFonts w:hAnsi="標楷體" w:hint="eastAsia"/>
          <w:color w:val="000000" w:themeColor="text1"/>
        </w:rPr>
        <w:t>惟</w:t>
      </w:r>
      <w:r w:rsidR="00942C1F" w:rsidRPr="00C727A5">
        <w:rPr>
          <w:rFonts w:hint="eastAsia"/>
          <w:color w:val="000000" w:themeColor="text1"/>
        </w:rPr>
        <w:t>未見該府</w:t>
      </w:r>
      <w:r w:rsidR="00942C1F" w:rsidRPr="00C727A5">
        <w:rPr>
          <w:color w:val="000000" w:themeColor="text1"/>
        </w:rPr>
        <w:t>採取停止供水</w:t>
      </w:r>
      <w:r w:rsidR="00942C1F" w:rsidRPr="00C727A5">
        <w:rPr>
          <w:rFonts w:hint="eastAsia"/>
          <w:color w:val="000000" w:themeColor="text1"/>
        </w:rPr>
        <w:t>、</w:t>
      </w:r>
      <w:r w:rsidR="00942C1F" w:rsidRPr="00C727A5">
        <w:rPr>
          <w:color w:val="000000" w:themeColor="text1"/>
        </w:rPr>
        <w:t>供電等強制結束</w:t>
      </w:r>
      <w:r w:rsidR="00942C1F" w:rsidRPr="00C727A5">
        <w:rPr>
          <w:rFonts w:hint="eastAsia"/>
          <w:color w:val="000000" w:themeColor="text1"/>
        </w:rPr>
        <w:t>其</w:t>
      </w:r>
      <w:r w:rsidR="00942C1F" w:rsidRPr="00C727A5">
        <w:rPr>
          <w:color w:val="000000" w:themeColor="text1"/>
        </w:rPr>
        <w:t>營業</w:t>
      </w:r>
      <w:r w:rsidR="00942C1F" w:rsidRPr="00C727A5">
        <w:rPr>
          <w:rFonts w:hint="eastAsia"/>
          <w:color w:val="000000" w:themeColor="text1"/>
        </w:rPr>
        <w:t>之積極</w:t>
      </w:r>
      <w:r w:rsidR="00942C1F" w:rsidRPr="00C727A5">
        <w:rPr>
          <w:color w:val="000000" w:themeColor="text1"/>
        </w:rPr>
        <w:t>作為</w:t>
      </w:r>
      <w:r w:rsidR="00942C1F" w:rsidRPr="00C727A5">
        <w:rPr>
          <w:rFonts w:hint="eastAsia"/>
          <w:color w:val="000000" w:themeColor="text1"/>
        </w:rPr>
        <w:t>，</w:t>
      </w:r>
      <w:r w:rsidRPr="00C727A5">
        <w:rPr>
          <w:rFonts w:hAnsi="標楷體" w:cs="標楷體" w:hint="eastAsia"/>
          <w:color w:val="000000" w:themeColor="text1"/>
          <w:szCs w:val="32"/>
        </w:rPr>
        <w:t>竟</w:t>
      </w:r>
      <w:r w:rsidRPr="00C727A5">
        <w:rPr>
          <w:rFonts w:hAnsi="標楷體" w:hint="eastAsia"/>
          <w:color w:val="000000" w:themeColor="text1"/>
          <w:shd w:val="clear" w:color="auto" w:fill="FFFFFF"/>
        </w:rPr>
        <w:t>容忍此脫法情況持續存在而不</w:t>
      </w:r>
      <w:r w:rsidR="009E0A70" w:rsidRPr="00C727A5">
        <w:rPr>
          <w:rFonts w:hAnsi="標楷體" w:hint="eastAsia"/>
          <w:color w:val="000000" w:themeColor="text1"/>
          <w:shd w:val="clear" w:color="auto" w:fill="FFFFFF"/>
        </w:rPr>
        <w:t>思</w:t>
      </w:r>
      <w:r w:rsidRPr="00C727A5">
        <w:rPr>
          <w:rFonts w:hAnsi="標楷體" w:hint="eastAsia"/>
          <w:color w:val="000000" w:themeColor="text1"/>
          <w:shd w:val="clear" w:color="auto" w:fill="FFFFFF"/>
        </w:rPr>
        <w:t>澈底解決</w:t>
      </w:r>
      <w:r w:rsidRPr="00C727A5">
        <w:rPr>
          <w:rFonts w:hint="eastAsia"/>
          <w:color w:val="000000" w:themeColor="text1"/>
          <w:shd w:val="clear" w:color="auto" w:fill="FFFFFF"/>
        </w:rPr>
        <w:t>，</w:t>
      </w:r>
      <w:proofErr w:type="gramStart"/>
      <w:r w:rsidR="00667983" w:rsidRPr="00C727A5">
        <w:rPr>
          <w:rFonts w:hint="eastAsia"/>
          <w:color w:val="000000" w:themeColor="text1"/>
          <w:shd w:val="clear" w:color="auto" w:fill="FFFFFF"/>
        </w:rPr>
        <w:t>核其所為</w:t>
      </w:r>
      <w:proofErr w:type="gramEnd"/>
      <w:r w:rsidR="00667983" w:rsidRPr="00C727A5">
        <w:rPr>
          <w:rFonts w:hint="eastAsia"/>
          <w:color w:val="000000" w:themeColor="text1"/>
          <w:shd w:val="clear" w:color="auto" w:fill="FFFFFF"/>
        </w:rPr>
        <w:t>，</w:t>
      </w:r>
      <w:r w:rsidRPr="00C727A5">
        <w:rPr>
          <w:rFonts w:hAnsi="標楷體" w:hint="eastAsia"/>
          <w:color w:val="000000" w:themeColor="text1"/>
          <w:shd w:val="clear" w:color="auto" w:fill="FFFFFF"/>
        </w:rPr>
        <w:t>除已嚴重影響合法旅宿業</w:t>
      </w:r>
      <w:r w:rsidRPr="00C727A5">
        <w:rPr>
          <w:rFonts w:hAnsi="標楷體" w:cs="標楷體" w:hint="eastAsia"/>
          <w:color w:val="000000" w:themeColor="text1"/>
          <w:szCs w:val="32"/>
        </w:rPr>
        <w:t>經營權益、</w:t>
      </w:r>
      <w:r w:rsidRPr="00C727A5">
        <w:rPr>
          <w:rFonts w:hAnsi="標楷體" w:hint="eastAsia"/>
          <w:color w:val="000000" w:themeColor="text1"/>
          <w:shd w:val="clear" w:color="auto" w:fill="FFFFFF"/>
        </w:rPr>
        <w:t>妨害</w:t>
      </w:r>
      <w:r w:rsidRPr="00C727A5">
        <w:rPr>
          <w:rFonts w:hAnsi="標楷體" w:cs="標楷體"/>
          <w:color w:val="000000" w:themeColor="text1"/>
          <w:szCs w:val="32"/>
        </w:rPr>
        <w:t>營運秩序</w:t>
      </w:r>
      <w:r w:rsidRPr="00C727A5">
        <w:rPr>
          <w:rFonts w:hAnsi="標楷體" w:cs="標楷體" w:hint="eastAsia"/>
          <w:color w:val="000000" w:themeColor="text1"/>
          <w:szCs w:val="32"/>
        </w:rPr>
        <w:t>外，該等建築物之安全性</w:t>
      </w:r>
      <w:r w:rsidR="00EE16A4" w:rsidRPr="00C727A5">
        <w:rPr>
          <w:rFonts w:hAnsi="標楷體" w:cs="標楷體" w:hint="eastAsia"/>
          <w:color w:val="000000" w:themeColor="text1"/>
          <w:szCs w:val="32"/>
        </w:rPr>
        <w:t>或</w:t>
      </w:r>
      <w:r w:rsidRPr="00C727A5">
        <w:rPr>
          <w:rFonts w:hAnsi="標楷體" w:cs="標楷體" w:hint="eastAsia"/>
          <w:color w:val="000000" w:themeColor="text1"/>
          <w:szCs w:val="32"/>
        </w:rPr>
        <w:t>不明</w:t>
      </w:r>
      <w:r w:rsidR="00EE16A4" w:rsidRPr="00C727A5">
        <w:rPr>
          <w:rFonts w:hAnsi="標楷體" w:cs="標楷體" w:hint="eastAsia"/>
          <w:color w:val="000000" w:themeColor="text1"/>
          <w:szCs w:val="32"/>
        </w:rPr>
        <w:t>或不足</w:t>
      </w:r>
      <w:r w:rsidRPr="00C727A5">
        <w:rPr>
          <w:rFonts w:hAnsi="標楷體" w:cs="標楷體" w:hint="eastAsia"/>
          <w:color w:val="000000" w:themeColor="text1"/>
          <w:szCs w:val="32"/>
        </w:rPr>
        <w:t>，對於</w:t>
      </w:r>
      <w:r w:rsidRPr="00C727A5">
        <w:rPr>
          <w:rFonts w:hAnsi="標楷體" w:cs="標楷體"/>
          <w:color w:val="000000" w:themeColor="text1"/>
          <w:szCs w:val="32"/>
        </w:rPr>
        <w:t>公共安全</w:t>
      </w:r>
      <w:r w:rsidRPr="00C727A5">
        <w:rPr>
          <w:rFonts w:hAnsi="標楷體" w:cs="標楷體" w:hint="eastAsia"/>
          <w:color w:val="000000" w:themeColor="text1"/>
          <w:szCs w:val="32"/>
        </w:rPr>
        <w:t>明顯有重大疑慮；</w:t>
      </w:r>
      <w:r w:rsidR="003A2B0B" w:rsidRPr="00C727A5">
        <w:rPr>
          <w:rFonts w:hAnsi="標楷體" w:cs="標楷體" w:hint="eastAsia"/>
          <w:color w:val="000000" w:themeColor="text1"/>
          <w:szCs w:val="32"/>
        </w:rPr>
        <w:t>且</w:t>
      </w:r>
      <w:r w:rsidR="00FE06CD" w:rsidRPr="00C727A5">
        <w:rPr>
          <w:rFonts w:hAnsi="標楷體" w:cs="標楷體" w:hint="eastAsia"/>
          <w:color w:val="000000" w:themeColor="text1"/>
          <w:szCs w:val="32"/>
        </w:rPr>
        <w:t>該府</w:t>
      </w:r>
      <w:r w:rsidR="00FE06CD" w:rsidRPr="00C727A5">
        <w:rPr>
          <w:rFonts w:hint="eastAsia"/>
          <w:color w:val="000000" w:themeColor="text1"/>
        </w:rPr>
        <w:t>1</w:t>
      </w:r>
      <w:r w:rsidR="00FE06CD" w:rsidRPr="00C727A5">
        <w:rPr>
          <w:color w:val="000000" w:themeColor="text1"/>
        </w:rPr>
        <w:t>06</w:t>
      </w:r>
      <w:r w:rsidR="00FE06CD" w:rsidRPr="00C727A5">
        <w:rPr>
          <w:rFonts w:hint="eastAsia"/>
          <w:color w:val="000000" w:themeColor="text1"/>
        </w:rPr>
        <w:t>年至1</w:t>
      </w:r>
      <w:r w:rsidR="00FE06CD" w:rsidRPr="00C727A5">
        <w:rPr>
          <w:color w:val="000000" w:themeColor="text1"/>
        </w:rPr>
        <w:t>09</w:t>
      </w:r>
      <w:r w:rsidR="00FE06CD" w:rsidRPr="00C727A5">
        <w:rPr>
          <w:rFonts w:hint="eastAsia"/>
          <w:color w:val="000000" w:themeColor="text1"/>
        </w:rPr>
        <w:t>年連續4年</w:t>
      </w:r>
      <w:r w:rsidR="00EE16A4" w:rsidRPr="00C727A5">
        <w:rPr>
          <w:rFonts w:hint="eastAsia"/>
          <w:color w:val="000000" w:themeColor="text1"/>
        </w:rPr>
        <w:t>因稽查比率偏低、</w:t>
      </w:r>
      <w:proofErr w:type="gramStart"/>
      <w:r w:rsidR="00EE16A4" w:rsidRPr="00C727A5">
        <w:rPr>
          <w:rFonts w:hint="eastAsia"/>
          <w:color w:val="000000" w:themeColor="text1"/>
        </w:rPr>
        <w:t>非法旅宿稽查</w:t>
      </w:r>
      <w:proofErr w:type="gramEnd"/>
      <w:r w:rsidR="00EE16A4" w:rsidRPr="00C727A5">
        <w:rPr>
          <w:rFonts w:hint="eastAsia"/>
          <w:color w:val="000000" w:themeColor="text1"/>
        </w:rPr>
        <w:t>與裁處追蹤比率偏低等原因而</w:t>
      </w:r>
      <w:r w:rsidR="00FE06CD" w:rsidRPr="00C727A5">
        <w:rPr>
          <w:rFonts w:hAnsi="標楷體" w:cs="標楷體" w:hint="eastAsia"/>
          <w:color w:val="000000" w:themeColor="text1"/>
          <w:szCs w:val="32"/>
        </w:rPr>
        <w:t>經考核小組評定</w:t>
      </w:r>
      <w:r w:rsidR="00FE06CD" w:rsidRPr="00C727A5">
        <w:rPr>
          <w:rFonts w:hAnsi="標楷體" w:hint="eastAsia"/>
          <w:color w:val="000000" w:themeColor="text1"/>
          <w:shd w:val="clear" w:color="auto" w:fill="FFFFFF"/>
        </w:rPr>
        <w:t>列為須列管之等次乙等，</w:t>
      </w:r>
      <w:r w:rsidR="00EE16A4" w:rsidRPr="00C727A5">
        <w:rPr>
          <w:rFonts w:hAnsi="標楷體" w:hint="eastAsia"/>
          <w:color w:val="000000" w:themeColor="text1"/>
          <w:shd w:val="clear" w:color="auto" w:fill="FFFFFF"/>
        </w:rPr>
        <w:t>足證該府</w:t>
      </w:r>
      <w:r w:rsidR="00FE06CD" w:rsidRPr="00C727A5">
        <w:rPr>
          <w:rFonts w:hAnsi="標楷體" w:cs="標楷體" w:hint="eastAsia"/>
          <w:color w:val="000000" w:themeColor="text1"/>
          <w:szCs w:val="32"/>
        </w:rPr>
        <w:t>對於</w:t>
      </w:r>
      <w:r w:rsidR="00FE06CD" w:rsidRPr="00C727A5">
        <w:rPr>
          <w:rFonts w:hint="eastAsia"/>
          <w:color w:val="000000" w:themeColor="text1"/>
        </w:rPr>
        <w:t>旅宿業之監督、</w:t>
      </w:r>
      <w:r w:rsidR="00FE06CD" w:rsidRPr="00C727A5">
        <w:rPr>
          <w:color w:val="000000" w:themeColor="text1"/>
        </w:rPr>
        <w:t>輔導</w:t>
      </w:r>
      <w:r w:rsidR="00FE06CD" w:rsidRPr="00C727A5">
        <w:rPr>
          <w:rFonts w:hint="eastAsia"/>
          <w:color w:val="000000" w:themeColor="text1"/>
        </w:rPr>
        <w:t>及</w:t>
      </w:r>
      <w:r w:rsidR="00FE06CD" w:rsidRPr="00C727A5">
        <w:rPr>
          <w:color w:val="000000" w:themeColor="text1"/>
        </w:rPr>
        <w:t>管理</w:t>
      </w:r>
      <w:r w:rsidR="00FE06CD" w:rsidRPr="00C727A5">
        <w:rPr>
          <w:rFonts w:hint="eastAsia"/>
          <w:color w:val="000000" w:themeColor="text1"/>
        </w:rPr>
        <w:t>等相關工作，明顯不足，</w:t>
      </w:r>
      <w:r w:rsidR="00EE16A4" w:rsidRPr="00C727A5">
        <w:rPr>
          <w:rFonts w:hint="eastAsia"/>
          <w:color w:val="000000" w:themeColor="text1"/>
        </w:rPr>
        <w:t>亦</w:t>
      </w:r>
      <w:r w:rsidR="00EE16A4" w:rsidRPr="00C727A5">
        <w:rPr>
          <w:rFonts w:hint="eastAsia"/>
          <w:color w:val="000000" w:themeColor="text1"/>
          <w:shd w:val="clear" w:color="auto" w:fill="FFFFFF"/>
        </w:rPr>
        <w:t>有未當，</w:t>
      </w:r>
      <w:proofErr w:type="gramStart"/>
      <w:r w:rsidR="00EE16A4" w:rsidRPr="00C727A5">
        <w:rPr>
          <w:rFonts w:hint="eastAsia"/>
          <w:color w:val="000000" w:themeColor="text1"/>
          <w:shd w:val="clear" w:color="auto" w:fill="FFFFFF"/>
        </w:rPr>
        <w:t>均</w:t>
      </w:r>
      <w:r w:rsidR="00FE06CD" w:rsidRPr="00C727A5">
        <w:rPr>
          <w:rFonts w:hint="eastAsia"/>
          <w:color w:val="000000" w:themeColor="text1"/>
        </w:rPr>
        <w:t>應檢</w:t>
      </w:r>
      <w:proofErr w:type="gramEnd"/>
      <w:r w:rsidR="00FE06CD" w:rsidRPr="00C727A5">
        <w:rPr>
          <w:rFonts w:hint="eastAsia"/>
          <w:color w:val="000000" w:themeColor="text1"/>
        </w:rPr>
        <w:t>討。</w:t>
      </w:r>
    </w:p>
    <w:p w14:paraId="021EFC32" w14:textId="77777777" w:rsidR="003C23B9" w:rsidRPr="00C727A5" w:rsidRDefault="003C23B9" w:rsidP="003C23B9">
      <w:pPr>
        <w:pStyle w:val="3"/>
        <w:numPr>
          <w:ilvl w:val="2"/>
          <w:numId w:val="1"/>
        </w:numPr>
        <w:rPr>
          <w:color w:val="000000" w:themeColor="text1"/>
          <w:shd w:val="clear" w:color="auto" w:fill="FFFFFF"/>
        </w:rPr>
      </w:pPr>
      <w:bookmarkStart w:id="77" w:name="_Toc117340813"/>
      <w:bookmarkStart w:id="78" w:name="_Toc117420988"/>
      <w:bookmarkEnd w:id="76"/>
      <w:r w:rsidRPr="00C727A5">
        <w:rPr>
          <w:rFonts w:hint="eastAsia"/>
          <w:color w:val="000000" w:themeColor="text1"/>
          <w:shd w:val="clear" w:color="auto" w:fill="FFFFFF"/>
        </w:rPr>
        <w:t>按「為實施建築管理，以維護公共安全、公共交通、公共衛生及增進市容觀瞻，特制定本法；本法未規定者，適用其他法律之規定。」、「主管建築機關，在中央為內政部；在直轄市為直轄市政府；在縣（市）為縣（市）政府。」</w:t>
      </w:r>
      <w:r w:rsidRPr="00C727A5">
        <w:rPr>
          <w:rFonts w:ascii="新細明體" w:eastAsia="新細明體" w:hAnsi="新細明體" w:hint="eastAsia"/>
          <w:color w:val="000000" w:themeColor="text1"/>
          <w:shd w:val="clear" w:color="auto" w:fill="FFFFFF"/>
        </w:rPr>
        <w:t>、</w:t>
      </w:r>
      <w:r w:rsidRPr="00C727A5">
        <w:rPr>
          <w:rFonts w:hint="eastAsia"/>
          <w:color w:val="000000" w:themeColor="text1"/>
          <w:shd w:val="clear" w:color="auto" w:fill="FFFFFF"/>
        </w:rPr>
        <w:t>「建築物非經申請直轄市、縣（市）（局）主管建築機關之審查許可並發給執照，不得擅自建造或使用或拆除。」及「違反本法或基於本法所發布命令規定之建築物，其處理辦</w:t>
      </w:r>
      <w:r w:rsidRPr="00C727A5">
        <w:rPr>
          <w:rFonts w:hint="eastAsia"/>
          <w:color w:val="000000" w:themeColor="text1"/>
          <w:shd w:val="clear" w:color="auto" w:fill="FFFFFF"/>
        </w:rPr>
        <w:lastRenderedPageBreak/>
        <w:t>法，由內政部定之。」分別為建築法</w:t>
      </w:r>
      <w:hyperlink r:id="rId15" w:history="1">
        <w:r w:rsidRPr="00C727A5">
          <w:rPr>
            <w:rFonts w:hint="eastAsia"/>
            <w:color w:val="000000" w:themeColor="text1"/>
            <w:shd w:val="clear" w:color="auto" w:fill="FFFFFF"/>
          </w:rPr>
          <w:t>第1條</w:t>
        </w:r>
      </w:hyperlink>
      <w:r w:rsidRPr="00C727A5">
        <w:rPr>
          <w:rFonts w:hint="eastAsia"/>
          <w:color w:val="000000" w:themeColor="text1"/>
          <w:shd w:val="clear" w:color="auto" w:fill="FFFFFF"/>
        </w:rPr>
        <w:t>、</w:t>
      </w:r>
      <w:hyperlink r:id="rId16" w:history="1">
        <w:r w:rsidRPr="00C727A5">
          <w:rPr>
            <w:rFonts w:hint="eastAsia"/>
            <w:color w:val="000000" w:themeColor="text1"/>
            <w:shd w:val="clear" w:color="auto" w:fill="FFFFFF"/>
          </w:rPr>
          <w:t>第2條</w:t>
        </w:r>
      </w:hyperlink>
      <w:r w:rsidRPr="00C727A5">
        <w:rPr>
          <w:rFonts w:hint="eastAsia"/>
          <w:color w:val="000000" w:themeColor="text1"/>
          <w:shd w:val="clear" w:color="auto" w:fill="FFFFFF"/>
        </w:rPr>
        <w:t>第1項</w:t>
      </w:r>
      <w:r w:rsidRPr="00C727A5">
        <w:rPr>
          <w:rFonts w:ascii="新細明體" w:eastAsia="新細明體" w:hAnsi="新細明體" w:hint="eastAsia"/>
          <w:color w:val="000000" w:themeColor="text1"/>
          <w:shd w:val="clear" w:color="auto" w:fill="FFFFFF"/>
        </w:rPr>
        <w:t>、</w:t>
      </w:r>
      <w:hyperlink r:id="rId17" w:history="1">
        <w:r w:rsidRPr="00C727A5">
          <w:rPr>
            <w:rFonts w:hint="eastAsia"/>
            <w:color w:val="000000" w:themeColor="text1"/>
            <w:shd w:val="clear" w:color="auto" w:fill="FFFFFF"/>
          </w:rPr>
          <w:t>第25條</w:t>
        </w:r>
      </w:hyperlink>
      <w:r w:rsidRPr="00C727A5">
        <w:rPr>
          <w:rFonts w:hint="eastAsia"/>
          <w:color w:val="000000" w:themeColor="text1"/>
          <w:shd w:val="clear" w:color="auto" w:fill="FFFFFF"/>
        </w:rPr>
        <w:t>第1項前段及</w:t>
      </w:r>
      <w:hyperlink r:id="rId18" w:history="1">
        <w:r w:rsidRPr="00C727A5">
          <w:rPr>
            <w:rFonts w:hint="eastAsia"/>
            <w:color w:val="000000" w:themeColor="text1"/>
            <w:shd w:val="clear" w:color="auto" w:fill="FFFFFF"/>
          </w:rPr>
          <w:t>第97條</w:t>
        </w:r>
      </w:hyperlink>
      <w:r w:rsidRPr="00C727A5">
        <w:rPr>
          <w:rFonts w:hint="eastAsia"/>
          <w:color w:val="000000" w:themeColor="text1"/>
          <w:shd w:val="clear" w:color="auto" w:fill="FFFFFF"/>
        </w:rPr>
        <w:t>之2所明定，</w:t>
      </w:r>
      <w:proofErr w:type="gramStart"/>
      <w:r w:rsidRPr="00C727A5">
        <w:rPr>
          <w:rFonts w:hint="eastAsia"/>
          <w:color w:val="000000" w:themeColor="text1"/>
          <w:shd w:val="clear" w:color="auto" w:fill="FFFFFF"/>
        </w:rPr>
        <w:t>爰</w:t>
      </w:r>
      <w:proofErr w:type="gramEnd"/>
      <w:r w:rsidRPr="00C727A5">
        <w:rPr>
          <w:rFonts w:hint="eastAsia"/>
          <w:color w:val="000000" w:themeColor="text1"/>
          <w:shd w:val="clear" w:color="auto" w:fill="FFFFFF"/>
        </w:rPr>
        <w:t>建築物非經申請各地方政府主管建築機關之審查許可並發給執照，不得擅自建造或使用或拆除，以達維護公共安全、公共交通、公共衛生及增進市容觀瞻等目的。</w:t>
      </w:r>
      <w:bookmarkEnd w:id="77"/>
      <w:bookmarkEnd w:id="78"/>
    </w:p>
    <w:p w14:paraId="79BDB77E" w14:textId="717EAAED" w:rsidR="003C23B9" w:rsidRPr="00C727A5" w:rsidRDefault="00341E18" w:rsidP="003C23B9">
      <w:pPr>
        <w:pStyle w:val="3"/>
        <w:numPr>
          <w:ilvl w:val="2"/>
          <w:numId w:val="1"/>
        </w:numPr>
        <w:rPr>
          <w:color w:val="000000" w:themeColor="text1"/>
          <w:shd w:val="clear" w:color="auto" w:fill="FFFFFF"/>
        </w:rPr>
      </w:pPr>
      <w:bookmarkStart w:id="79" w:name="_Toc117340814"/>
      <w:bookmarkStart w:id="80" w:name="_Toc117420989"/>
      <w:r w:rsidRPr="00C727A5">
        <w:rPr>
          <w:rFonts w:hint="eastAsia"/>
          <w:color w:val="000000" w:themeColor="text1"/>
          <w:shd w:val="clear" w:color="auto" w:fill="FFFFFF"/>
        </w:rPr>
        <w:t>其次，依據建築法</w:t>
      </w:r>
      <w:hyperlink r:id="rId19" w:history="1">
        <w:r w:rsidRPr="00C727A5">
          <w:rPr>
            <w:rFonts w:hint="eastAsia"/>
            <w:color w:val="000000" w:themeColor="text1"/>
            <w:shd w:val="clear" w:color="auto" w:fill="FFFFFF"/>
          </w:rPr>
          <w:t>第97條</w:t>
        </w:r>
      </w:hyperlink>
      <w:r w:rsidRPr="00C727A5">
        <w:rPr>
          <w:rFonts w:hint="eastAsia"/>
          <w:color w:val="000000" w:themeColor="text1"/>
          <w:shd w:val="clear" w:color="auto" w:fill="FFFFFF"/>
        </w:rPr>
        <w:t>之2規定授權訂定之</w:t>
      </w:r>
      <w:hyperlink r:id="rId20" w:history="1">
        <w:r w:rsidRPr="00C727A5">
          <w:rPr>
            <w:rFonts w:hint="eastAsia"/>
            <w:color w:val="000000" w:themeColor="text1"/>
            <w:shd w:val="clear" w:color="auto" w:fill="FFFFFF"/>
          </w:rPr>
          <w:t>違章建築處理辦法</w:t>
        </w:r>
      </w:hyperlink>
      <w:r w:rsidRPr="00C727A5">
        <w:rPr>
          <w:rFonts w:hint="eastAsia"/>
          <w:color w:val="000000" w:themeColor="text1"/>
          <w:shd w:val="clear" w:color="auto" w:fill="FFFFFF"/>
        </w:rPr>
        <w:t>第3條第1項：「違章建築之拆除，由直轄市、縣（市）主管建築機關執行之。」、第6條：「依規定應拆除之違章建築，不得准許緩拆</w:t>
      </w:r>
      <w:proofErr w:type="gramStart"/>
      <w:r w:rsidRPr="00C727A5">
        <w:rPr>
          <w:rFonts w:hint="eastAsia"/>
          <w:color w:val="000000" w:themeColor="text1"/>
          <w:shd w:val="clear" w:color="auto" w:fill="FFFFFF"/>
        </w:rPr>
        <w:t>或免拆</w:t>
      </w:r>
      <w:proofErr w:type="gramEnd"/>
      <w:r w:rsidRPr="00C727A5">
        <w:rPr>
          <w:rFonts w:hint="eastAsia"/>
          <w:color w:val="000000" w:themeColor="text1"/>
          <w:shd w:val="clear" w:color="auto" w:fill="FFFFFF"/>
        </w:rPr>
        <w:t>。」、第</w:t>
      </w:r>
      <w:r w:rsidRPr="00C727A5">
        <w:rPr>
          <w:color w:val="000000" w:themeColor="text1"/>
          <w:shd w:val="clear" w:color="auto" w:fill="FFFFFF"/>
        </w:rPr>
        <w:t>11</w:t>
      </w:r>
      <w:r w:rsidRPr="00C727A5">
        <w:rPr>
          <w:rFonts w:hint="eastAsia"/>
          <w:color w:val="000000" w:themeColor="text1"/>
          <w:shd w:val="clear" w:color="auto" w:fill="FFFFFF"/>
        </w:rPr>
        <w:t>條：「舊違章建築，其妨礙都市計畫、公共交通、公共安全、公共衛生、防空疏散、軍事設施及對市容觀瞻有重大影響者，得由直轄市、縣（市）政府實地勘查、劃分左列地區分別處理：一、必須限期拆遷地區。二、配合實施都市計畫拆遷地區。三、其他必須整理地區。前項地區經</w:t>
      </w:r>
      <w:proofErr w:type="gramStart"/>
      <w:r w:rsidRPr="00C727A5">
        <w:rPr>
          <w:rFonts w:hint="eastAsia"/>
          <w:color w:val="000000" w:themeColor="text1"/>
          <w:shd w:val="clear" w:color="auto" w:fill="FFFFFF"/>
        </w:rPr>
        <w:t>勘</w:t>
      </w:r>
      <w:proofErr w:type="gramEnd"/>
      <w:r w:rsidRPr="00C727A5">
        <w:rPr>
          <w:rFonts w:hint="eastAsia"/>
          <w:color w:val="000000" w:themeColor="text1"/>
          <w:shd w:val="clear" w:color="auto" w:fill="FFFFFF"/>
        </w:rPr>
        <w:t>定後，</w:t>
      </w:r>
      <w:proofErr w:type="gramStart"/>
      <w:r w:rsidRPr="00C727A5">
        <w:rPr>
          <w:rFonts w:hint="eastAsia"/>
          <w:color w:val="000000" w:themeColor="text1"/>
          <w:shd w:val="clear" w:color="auto" w:fill="FFFFFF"/>
        </w:rPr>
        <w:t>應函</w:t>
      </w:r>
      <w:proofErr w:type="gramEnd"/>
      <w:r w:rsidRPr="00C727A5">
        <w:rPr>
          <w:rFonts w:hint="eastAsia"/>
          <w:color w:val="000000" w:themeColor="text1"/>
          <w:shd w:val="clear" w:color="auto" w:fill="FFFFFF"/>
        </w:rPr>
        <w:t>請內政部備查，並以公告限定於一定期限內拆遷或整理。…</w:t>
      </w:r>
      <w:proofErr w:type="gramStart"/>
      <w:r w:rsidRPr="00C727A5">
        <w:rPr>
          <w:rFonts w:hint="eastAsia"/>
          <w:color w:val="000000" w:themeColor="text1"/>
          <w:shd w:val="clear" w:color="auto" w:fill="FFFFFF"/>
        </w:rPr>
        <w:t>…</w:t>
      </w:r>
      <w:proofErr w:type="gramEnd"/>
      <w:r w:rsidRPr="00C727A5">
        <w:rPr>
          <w:rFonts w:hint="eastAsia"/>
          <w:color w:val="000000" w:themeColor="text1"/>
          <w:shd w:val="clear" w:color="auto" w:fill="FFFFFF"/>
        </w:rPr>
        <w:t>」及第</w:t>
      </w:r>
      <w:r w:rsidRPr="00C727A5">
        <w:rPr>
          <w:color w:val="000000" w:themeColor="text1"/>
          <w:shd w:val="clear" w:color="auto" w:fill="FFFFFF"/>
        </w:rPr>
        <w:t>11</w:t>
      </w:r>
      <w:r w:rsidRPr="00C727A5">
        <w:rPr>
          <w:rFonts w:hint="eastAsia"/>
          <w:color w:val="000000" w:themeColor="text1"/>
          <w:shd w:val="clear" w:color="auto" w:fill="FFFFFF"/>
        </w:rPr>
        <w:t>條之1：「既存違章建築影響公共安全者，當地主管建築機關應訂定拆除計畫限期拆除；不影響公共安全者，由當地主管建築機關分類分期予以列管拆除。前項影響公共安全之範圍如下：一、供營業使用之整幢違章建築。營業使用之對象由當地主管建築機關於查報及拆除計畫中定之。…</w:t>
      </w:r>
      <w:proofErr w:type="gramStart"/>
      <w:r w:rsidRPr="00C727A5">
        <w:rPr>
          <w:rFonts w:hint="eastAsia"/>
          <w:color w:val="000000" w:themeColor="text1"/>
          <w:shd w:val="clear" w:color="auto" w:fill="FFFFFF"/>
        </w:rPr>
        <w:t>…</w:t>
      </w:r>
      <w:proofErr w:type="gramEnd"/>
      <w:r w:rsidRPr="00C727A5">
        <w:rPr>
          <w:rFonts w:hint="eastAsia"/>
          <w:color w:val="000000" w:themeColor="text1"/>
          <w:shd w:val="clear" w:color="auto" w:fill="FFFFFF"/>
        </w:rPr>
        <w:t>」等規</w:t>
      </w:r>
      <w:r w:rsidRPr="00C727A5">
        <w:rPr>
          <w:rFonts w:hAnsi="標楷體" w:hint="eastAsia"/>
          <w:color w:val="000000" w:themeColor="text1"/>
          <w:shd w:val="clear" w:color="auto" w:fill="FFFFFF"/>
        </w:rPr>
        <w:t>定</w:t>
      </w:r>
      <w:r w:rsidRPr="00C727A5">
        <w:rPr>
          <w:rFonts w:hint="eastAsia"/>
          <w:color w:val="000000" w:themeColor="text1"/>
          <w:shd w:val="clear" w:color="auto" w:fill="FFFFFF"/>
        </w:rPr>
        <w:t>，各地方政府對於涉及公共安全疑慮之違章建築，例如將</w:t>
      </w:r>
      <w:proofErr w:type="gramStart"/>
      <w:r w:rsidRPr="00C727A5">
        <w:rPr>
          <w:rFonts w:hint="eastAsia"/>
          <w:color w:val="000000" w:themeColor="text1"/>
          <w:shd w:val="clear" w:color="auto" w:fill="FFFFFF"/>
        </w:rPr>
        <w:t>整棟屬違章建</w:t>
      </w:r>
      <w:proofErr w:type="gramEnd"/>
      <w:r w:rsidRPr="00C727A5">
        <w:rPr>
          <w:rFonts w:hint="eastAsia"/>
          <w:color w:val="000000" w:themeColor="text1"/>
          <w:shd w:val="clear" w:color="auto" w:fill="FFFFFF"/>
        </w:rPr>
        <w:t>築之建築物供做旅館或民宿營業使用而顯有公共安全疑慮情形，應本諸權責訂定拆除計畫限期辦理拆除作業，自不待言。</w:t>
      </w:r>
      <w:bookmarkEnd w:id="79"/>
      <w:bookmarkEnd w:id="80"/>
    </w:p>
    <w:p w14:paraId="4F3E6786" w14:textId="7DD2A369" w:rsidR="003C23B9" w:rsidRPr="00C727A5" w:rsidRDefault="003C23B9" w:rsidP="001810AA">
      <w:pPr>
        <w:pStyle w:val="3"/>
        <w:numPr>
          <w:ilvl w:val="2"/>
          <w:numId w:val="1"/>
        </w:numPr>
        <w:rPr>
          <w:rFonts w:hAnsi="標楷體"/>
          <w:color w:val="000000" w:themeColor="text1"/>
        </w:rPr>
      </w:pPr>
      <w:bookmarkStart w:id="81" w:name="_Toc117340817"/>
      <w:bookmarkStart w:id="82" w:name="_Toc117420992"/>
      <w:proofErr w:type="gramStart"/>
      <w:r w:rsidRPr="00C727A5">
        <w:rPr>
          <w:rFonts w:hint="eastAsia"/>
          <w:color w:val="000000" w:themeColor="text1"/>
          <w:shd w:val="clear" w:color="auto" w:fill="FFFFFF"/>
        </w:rPr>
        <w:t>惟</w:t>
      </w:r>
      <w:proofErr w:type="gramEnd"/>
      <w:r w:rsidRPr="00C727A5">
        <w:rPr>
          <w:rFonts w:hAnsi="標楷體" w:hint="eastAsia"/>
          <w:color w:val="000000" w:themeColor="text1"/>
        </w:rPr>
        <w:t>依據</w:t>
      </w:r>
      <w:r w:rsidRPr="00C727A5">
        <w:rPr>
          <w:rFonts w:hint="eastAsia"/>
          <w:color w:val="000000" w:themeColor="text1"/>
          <w:shd w:val="clear" w:color="auto" w:fill="FFFFFF"/>
        </w:rPr>
        <w:t>觀光局</w:t>
      </w:r>
      <w:r w:rsidRPr="00C727A5">
        <w:rPr>
          <w:rFonts w:hAnsi="標楷體" w:hint="eastAsia"/>
          <w:color w:val="000000" w:themeColor="text1"/>
        </w:rPr>
        <w:t>及相關縣市政府提供資料，目前</w:t>
      </w:r>
      <w:r w:rsidRPr="00C727A5">
        <w:rPr>
          <w:rFonts w:hAnsi="標楷體"/>
          <w:color w:val="000000" w:themeColor="text1"/>
        </w:rPr>
        <w:t>各</w:t>
      </w:r>
      <w:r w:rsidRPr="00C727A5">
        <w:rPr>
          <w:rFonts w:hAnsi="標楷體" w:hint="eastAsia"/>
          <w:color w:val="000000" w:themeColor="text1"/>
        </w:rPr>
        <w:t>地</w:t>
      </w:r>
      <w:r w:rsidRPr="00C727A5">
        <w:rPr>
          <w:rFonts w:hAnsi="標楷體"/>
          <w:color w:val="000000" w:themeColor="text1"/>
        </w:rPr>
        <w:t>整棟違建型態之非法旅</w:t>
      </w:r>
      <w:r w:rsidRPr="00C727A5">
        <w:rPr>
          <w:rFonts w:hAnsi="標楷體" w:hint="eastAsia"/>
          <w:color w:val="000000" w:themeColor="text1"/>
        </w:rPr>
        <w:t>館與民</w:t>
      </w:r>
      <w:r w:rsidRPr="00C727A5">
        <w:rPr>
          <w:rFonts w:hAnsi="標楷體"/>
          <w:color w:val="000000" w:themeColor="text1"/>
        </w:rPr>
        <w:t>宿共計</w:t>
      </w:r>
      <w:r w:rsidRPr="00C727A5">
        <w:rPr>
          <w:rFonts w:hAnsi="標楷體" w:hint="eastAsia"/>
          <w:color w:val="000000" w:themeColor="text1"/>
        </w:rPr>
        <w:t>高達</w:t>
      </w:r>
      <w:r w:rsidRPr="00C727A5">
        <w:rPr>
          <w:rFonts w:hAnsi="標楷體"/>
          <w:color w:val="000000" w:themeColor="text1"/>
        </w:rPr>
        <w:t>33</w:t>
      </w:r>
      <w:r w:rsidRPr="00C727A5">
        <w:rPr>
          <w:rFonts w:hAnsi="標楷體" w:hint="eastAsia"/>
          <w:color w:val="000000" w:themeColor="text1"/>
        </w:rPr>
        <w:t>2</w:t>
      </w:r>
      <w:r w:rsidRPr="00C727A5">
        <w:rPr>
          <w:rFonts w:hAnsi="標楷體"/>
          <w:color w:val="000000" w:themeColor="text1"/>
        </w:rPr>
        <w:t>家</w:t>
      </w:r>
      <w:r w:rsidRPr="00C727A5">
        <w:rPr>
          <w:rFonts w:hAnsi="標楷體" w:hint="eastAsia"/>
          <w:color w:val="000000" w:themeColor="text1"/>
        </w:rPr>
        <w:t>，</w:t>
      </w:r>
      <w:r w:rsidRPr="00C727A5">
        <w:rPr>
          <w:rFonts w:hAnsi="標楷體" w:hint="eastAsia"/>
          <w:color w:val="000000" w:themeColor="text1"/>
        </w:rPr>
        <w:lastRenderedPageBreak/>
        <w:t>其中屏東縣境內即高達1</w:t>
      </w:r>
      <w:r w:rsidRPr="00C727A5">
        <w:rPr>
          <w:rFonts w:hAnsi="標楷體"/>
          <w:color w:val="000000" w:themeColor="text1"/>
        </w:rPr>
        <w:t>89</w:t>
      </w:r>
      <w:r w:rsidRPr="00C727A5">
        <w:rPr>
          <w:rFonts w:hAnsi="標楷體" w:hint="eastAsia"/>
          <w:color w:val="000000" w:themeColor="text1"/>
        </w:rPr>
        <w:t>家、約占5</w:t>
      </w:r>
      <w:r w:rsidRPr="00C727A5">
        <w:rPr>
          <w:rFonts w:hAnsi="標楷體"/>
          <w:color w:val="000000" w:themeColor="text1"/>
        </w:rPr>
        <w:t>7</w:t>
      </w:r>
      <w:r w:rsidRPr="00C727A5">
        <w:rPr>
          <w:rFonts w:hAnsi="標楷體" w:hint="eastAsia"/>
          <w:color w:val="000000" w:themeColor="text1"/>
        </w:rPr>
        <w:t>％，</w:t>
      </w:r>
      <w:r w:rsidR="00926004" w:rsidRPr="00C727A5">
        <w:rPr>
          <w:rFonts w:hAnsi="標楷體" w:hint="eastAsia"/>
          <w:color w:val="000000" w:themeColor="text1"/>
        </w:rPr>
        <w:t>其數量與占比遠遠超過其他縣市轄區，渠等輔導合法化之機會已然不高，屏東縣政府縱已對其境內整棟違建之</w:t>
      </w:r>
      <w:proofErr w:type="gramStart"/>
      <w:r w:rsidR="00926004" w:rsidRPr="00C727A5">
        <w:rPr>
          <w:rFonts w:hAnsi="標楷體" w:hint="eastAsia"/>
          <w:color w:val="000000" w:themeColor="text1"/>
        </w:rPr>
        <w:t>非法旅宿</w:t>
      </w:r>
      <w:proofErr w:type="gramEnd"/>
      <w:r w:rsidR="00926004" w:rsidRPr="00C727A5">
        <w:rPr>
          <w:rFonts w:hAnsi="標楷體" w:hint="eastAsia"/>
          <w:color w:val="000000" w:themeColor="text1"/>
        </w:rPr>
        <w:t>於9</w:t>
      </w:r>
      <w:r w:rsidR="00926004" w:rsidRPr="00C727A5">
        <w:rPr>
          <w:rFonts w:hAnsi="標楷體"/>
          <w:color w:val="000000" w:themeColor="text1"/>
        </w:rPr>
        <w:t>6</w:t>
      </w:r>
      <w:r w:rsidR="00926004" w:rsidRPr="00C727A5">
        <w:rPr>
          <w:rFonts w:hAnsi="標楷體" w:hint="eastAsia"/>
          <w:color w:val="000000" w:themeColor="text1"/>
        </w:rPr>
        <w:t>年6月</w:t>
      </w:r>
      <w:proofErr w:type="gramStart"/>
      <w:r w:rsidR="00926004" w:rsidRPr="00C727A5">
        <w:rPr>
          <w:rFonts w:hAnsi="標楷體" w:hint="eastAsia"/>
          <w:color w:val="000000" w:themeColor="text1"/>
        </w:rPr>
        <w:t>迄今均已陸</w:t>
      </w:r>
      <w:proofErr w:type="gramEnd"/>
      <w:r w:rsidR="00926004" w:rsidRPr="00C727A5">
        <w:rPr>
          <w:rFonts w:hAnsi="標楷體" w:hint="eastAsia"/>
          <w:color w:val="000000" w:themeColor="text1"/>
        </w:rPr>
        <w:t>續</w:t>
      </w:r>
      <w:proofErr w:type="gramStart"/>
      <w:r w:rsidR="00926004" w:rsidRPr="00C727A5">
        <w:rPr>
          <w:rFonts w:hAnsi="標楷體" w:hint="eastAsia"/>
          <w:color w:val="000000" w:themeColor="text1"/>
        </w:rPr>
        <w:t>裁罰並</w:t>
      </w:r>
      <w:proofErr w:type="gramEnd"/>
      <w:r w:rsidR="00926004" w:rsidRPr="00C727A5">
        <w:rPr>
          <w:rFonts w:hAnsi="標楷體" w:hint="eastAsia"/>
          <w:color w:val="000000" w:themeColor="text1"/>
        </w:rPr>
        <w:t>將行政裁處書(違建)</w:t>
      </w:r>
      <w:proofErr w:type="gramStart"/>
      <w:r w:rsidR="00926004" w:rsidRPr="00C727A5">
        <w:rPr>
          <w:rFonts w:hAnsi="標楷體" w:hint="eastAsia"/>
          <w:color w:val="000000" w:themeColor="text1"/>
        </w:rPr>
        <w:t>副知建</w:t>
      </w:r>
      <w:proofErr w:type="gramEnd"/>
      <w:r w:rsidR="00926004" w:rsidRPr="00C727A5">
        <w:rPr>
          <w:rFonts w:hAnsi="標楷體" w:hint="eastAsia"/>
          <w:color w:val="000000" w:themeColor="text1"/>
        </w:rPr>
        <w:t>管單位辦理，然迄今竟仍有高達1</w:t>
      </w:r>
      <w:r w:rsidR="00926004" w:rsidRPr="00C727A5">
        <w:rPr>
          <w:rFonts w:hAnsi="標楷體"/>
          <w:color w:val="000000" w:themeColor="text1"/>
        </w:rPr>
        <w:t>89</w:t>
      </w:r>
      <w:r w:rsidR="00926004" w:rsidRPr="00C727A5">
        <w:rPr>
          <w:rFonts w:hAnsi="標楷體" w:hint="eastAsia"/>
          <w:color w:val="000000" w:themeColor="text1"/>
        </w:rPr>
        <w:t>家之</w:t>
      </w:r>
      <w:r w:rsidR="00926004" w:rsidRPr="00C727A5">
        <w:rPr>
          <w:rFonts w:hAnsi="標楷體"/>
          <w:color w:val="000000" w:themeColor="text1"/>
        </w:rPr>
        <w:t>整棟違建型態之非法旅</w:t>
      </w:r>
      <w:r w:rsidR="00926004" w:rsidRPr="00C727A5">
        <w:rPr>
          <w:rFonts w:hAnsi="標楷體" w:hint="eastAsia"/>
          <w:color w:val="000000" w:themeColor="text1"/>
        </w:rPr>
        <w:t>館與民</w:t>
      </w:r>
      <w:r w:rsidR="00926004" w:rsidRPr="00C727A5">
        <w:rPr>
          <w:rFonts w:hAnsi="標楷體"/>
          <w:color w:val="000000" w:themeColor="text1"/>
        </w:rPr>
        <w:t>宿</w:t>
      </w:r>
      <w:r w:rsidR="00926004" w:rsidRPr="00C727A5">
        <w:rPr>
          <w:rFonts w:hAnsi="標楷體" w:hint="eastAsia"/>
          <w:color w:val="000000" w:themeColor="text1"/>
        </w:rPr>
        <w:t>，其中9</w:t>
      </w:r>
      <w:r w:rsidR="00926004" w:rsidRPr="00C727A5">
        <w:rPr>
          <w:rFonts w:hAnsi="標楷體"/>
          <w:color w:val="000000" w:themeColor="text1"/>
        </w:rPr>
        <w:t>9</w:t>
      </w:r>
      <w:r w:rsidR="00926004" w:rsidRPr="00C727A5">
        <w:rPr>
          <w:rFonts w:hAnsi="標楷體" w:hint="eastAsia"/>
          <w:color w:val="000000" w:themeColor="text1"/>
        </w:rPr>
        <w:t>家之建築管理權雖屬墾丁國家公園管理處，</w:t>
      </w:r>
      <w:r w:rsidR="00CF1A54" w:rsidRPr="00C727A5">
        <w:rPr>
          <w:rFonts w:hAnsi="標楷體" w:hint="eastAsia"/>
          <w:color w:val="000000" w:themeColor="text1"/>
        </w:rPr>
        <w:t>屏東縣政府</w:t>
      </w:r>
      <w:r w:rsidR="00341E18" w:rsidRPr="00C727A5">
        <w:rPr>
          <w:rFonts w:hAnsi="標楷體" w:hint="eastAsia"/>
          <w:color w:val="000000" w:themeColor="text1"/>
        </w:rPr>
        <w:t>仍</w:t>
      </w:r>
      <w:r w:rsidR="000D7839" w:rsidRPr="00C727A5">
        <w:rPr>
          <w:rFonts w:hAnsi="標楷體" w:hint="eastAsia"/>
          <w:color w:val="000000" w:themeColor="text1"/>
        </w:rPr>
        <w:t>擁有其餘9</w:t>
      </w:r>
      <w:r w:rsidR="000D7839" w:rsidRPr="00C727A5">
        <w:rPr>
          <w:rFonts w:hAnsi="標楷體"/>
          <w:color w:val="000000" w:themeColor="text1"/>
        </w:rPr>
        <w:t>0</w:t>
      </w:r>
      <w:r w:rsidR="000D7839" w:rsidRPr="00C727A5">
        <w:rPr>
          <w:rFonts w:hAnsi="標楷體" w:hint="eastAsia"/>
          <w:color w:val="000000" w:themeColor="text1"/>
        </w:rPr>
        <w:t>家之建築管理權，其數量遠高於全國其他地區</w:t>
      </w:r>
      <w:r w:rsidR="00341E18" w:rsidRPr="00C727A5">
        <w:rPr>
          <w:rFonts w:hAnsi="標楷體" w:hint="eastAsia"/>
          <w:color w:val="000000" w:themeColor="text1"/>
        </w:rPr>
        <w:t>，</w:t>
      </w:r>
      <w:r w:rsidR="00341E18" w:rsidRPr="00C727A5">
        <w:rPr>
          <w:rFonts w:hint="eastAsia"/>
          <w:color w:val="000000" w:themeColor="text1"/>
        </w:rPr>
        <w:t>亦未見該府</w:t>
      </w:r>
      <w:r w:rsidR="00341E18" w:rsidRPr="00C727A5">
        <w:rPr>
          <w:color w:val="000000" w:themeColor="text1"/>
        </w:rPr>
        <w:t>採取停止供水</w:t>
      </w:r>
      <w:r w:rsidR="00341E18" w:rsidRPr="00C727A5">
        <w:rPr>
          <w:rFonts w:hint="eastAsia"/>
          <w:color w:val="000000" w:themeColor="text1"/>
        </w:rPr>
        <w:t>、</w:t>
      </w:r>
      <w:r w:rsidR="00341E18" w:rsidRPr="00C727A5">
        <w:rPr>
          <w:color w:val="000000" w:themeColor="text1"/>
        </w:rPr>
        <w:t>供電等強制結束</w:t>
      </w:r>
      <w:r w:rsidR="00341E18" w:rsidRPr="00C727A5">
        <w:rPr>
          <w:rFonts w:hint="eastAsia"/>
          <w:color w:val="000000" w:themeColor="text1"/>
        </w:rPr>
        <w:t>其</w:t>
      </w:r>
      <w:r w:rsidR="00341E18" w:rsidRPr="00C727A5">
        <w:rPr>
          <w:color w:val="000000" w:themeColor="text1"/>
        </w:rPr>
        <w:t>營業</w:t>
      </w:r>
      <w:r w:rsidR="00341E18" w:rsidRPr="00C727A5">
        <w:rPr>
          <w:rFonts w:hint="eastAsia"/>
          <w:color w:val="000000" w:themeColor="text1"/>
        </w:rPr>
        <w:t>之</w:t>
      </w:r>
      <w:r w:rsidR="00942C1F" w:rsidRPr="00C727A5">
        <w:rPr>
          <w:rFonts w:hint="eastAsia"/>
          <w:color w:val="000000" w:themeColor="text1"/>
        </w:rPr>
        <w:t>積極</w:t>
      </w:r>
      <w:r w:rsidR="00341E18" w:rsidRPr="00C727A5">
        <w:rPr>
          <w:color w:val="000000" w:themeColor="text1"/>
        </w:rPr>
        <w:t>作為</w:t>
      </w:r>
      <w:r w:rsidR="000D7839" w:rsidRPr="00C727A5">
        <w:rPr>
          <w:rFonts w:hAnsi="標楷體" w:hint="eastAsia"/>
          <w:color w:val="000000" w:themeColor="text1"/>
        </w:rPr>
        <w:t>；復</w:t>
      </w:r>
      <w:r w:rsidR="008F6B6C" w:rsidRPr="00C727A5">
        <w:rPr>
          <w:rFonts w:hint="eastAsia"/>
          <w:color w:val="000000" w:themeColor="text1"/>
        </w:rPr>
        <w:t>依據發展觀光條例</w:t>
      </w:r>
      <w:r w:rsidR="00926004" w:rsidRPr="00C727A5">
        <w:rPr>
          <w:rFonts w:hint="eastAsia"/>
          <w:color w:val="000000" w:themeColor="text1"/>
        </w:rPr>
        <w:t>第3條：</w:t>
      </w:r>
      <w:r w:rsidR="00926004" w:rsidRPr="00C727A5">
        <w:rPr>
          <w:rFonts w:hAnsi="標楷體" w:hint="eastAsia"/>
          <w:color w:val="000000" w:themeColor="text1"/>
        </w:rPr>
        <w:t>「</w:t>
      </w:r>
      <w:r w:rsidR="00926004" w:rsidRPr="00C727A5">
        <w:rPr>
          <w:color w:val="000000" w:themeColor="text1"/>
        </w:rPr>
        <w:t>本條例所稱主管機關：在中央為交通部；在直轄市為直轄市政府；在縣（市）為縣（市）政府。</w:t>
      </w:r>
      <w:r w:rsidR="00926004" w:rsidRPr="00C727A5">
        <w:rPr>
          <w:rFonts w:hAnsi="標楷體" w:hint="eastAsia"/>
          <w:color w:val="000000" w:themeColor="text1"/>
        </w:rPr>
        <w:t>」之規定，</w:t>
      </w:r>
      <w:r w:rsidR="00CF1A54" w:rsidRPr="00C727A5">
        <w:rPr>
          <w:rFonts w:hAnsi="標楷體" w:hint="eastAsia"/>
          <w:color w:val="000000" w:themeColor="text1"/>
        </w:rPr>
        <w:t>屏東縣政府</w:t>
      </w:r>
      <w:r w:rsidR="0070001B" w:rsidRPr="00C727A5">
        <w:rPr>
          <w:rFonts w:hAnsi="標楷體" w:hint="eastAsia"/>
          <w:color w:val="000000" w:themeColor="text1"/>
        </w:rPr>
        <w:t>為</w:t>
      </w:r>
      <w:r w:rsidR="008F6B6C" w:rsidRPr="00C727A5">
        <w:rPr>
          <w:rFonts w:hint="eastAsia"/>
          <w:color w:val="000000" w:themeColor="text1"/>
        </w:rPr>
        <w:t>旅館業與民宿業之</w:t>
      </w:r>
      <w:r w:rsidR="00CF1A54" w:rsidRPr="00C727A5">
        <w:rPr>
          <w:rFonts w:hint="eastAsia"/>
          <w:color w:val="000000" w:themeColor="text1"/>
        </w:rPr>
        <w:t>地方</w:t>
      </w:r>
      <w:r w:rsidR="008F6B6C" w:rsidRPr="00C727A5">
        <w:rPr>
          <w:rFonts w:hint="eastAsia"/>
          <w:color w:val="000000" w:themeColor="text1"/>
        </w:rPr>
        <w:t>主管機關，</w:t>
      </w:r>
      <w:r w:rsidR="00926004" w:rsidRPr="00C727A5">
        <w:rPr>
          <w:rFonts w:hint="eastAsia"/>
          <w:color w:val="000000" w:themeColor="text1"/>
        </w:rPr>
        <w:t>即</w:t>
      </w:r>
      <w:r w:rsidR="008F6B6C" w:rsidRPr="00C727A5">
        <w:rPr>
          <w:rFonts w:hint="eastAsia"/>
          <w:color w:val="000000" w:themeColor="text1"/>
        </w:rPr>
        <w:t>應</w:t>
      </w:r>
      <w:r w:rsidR="003A2B0B" w:rsidRPr="00C727A5">
        <w:rPr>
          <w:rFonts w:hint="eastAsia"/>
          <w:color w:val="000000" w:themeColor="text1"/>
        </w:rPr>
        <w:t>對其</w:t>
      </w:r>
      <w:r w:rsidR="00CF1A54" w:rsidRPr="00C727A5">
        <w:rPr>
          <w:rFonts w:hint="eastAsia"/>
          <w:color w:val="000000" w:themeColor="text1"/>
        </w:rPr>
        <w:t>轄區內之</w:t>
      </w:r>
      <w:r w:rsidR="000D7839" w:rsidRPr="00C727A5">
        <w:rPr>
          <w:rFonts w:hint="eastAsia"/>
          <w:color w:val="000000" w:themeColor="text1"/>
        </w:rPr>
        <w:t>全部</w:t>
      </w:r>
      <w:r w:rsidR="00CF1A54" w:rsidRPr="00C727A5">
        <w:rPr>
          <w:rFonts w:hint="eastAsia"/>
          <w:color w:val="000000" w:themeColor="text1"/>
        </w:rPr>
        <w:t>旅宿業</w:t>
      </w:r>
      <w:r w:rsidR="008F6B6C" w:rsidRPr="00C727A5">
        <w:rPr>
          <w:rFonts w:hint="eastAsia"/>
          <w:color w:val="000000" w:themeColor="text1"/>
        </w:rPr>
        <w:t>負</w:t>
      </w:r>
      <w:r w:rsidR="003A2B0B" w:rsidRPr="00C727A5">
        <w:rPr>
          <w:rFonts w:hint="eastAsia"/>
          <w:color w:val="000000" w:themeColor="text1"/>
        </w:rPr>
        <w:t>有</w:t>
      </w:r>
      <w:r w:rsidR="008F6B6C" w:rsidRPr="00C727A5">
        <w:rPr>
          <w:rFonts w:hint="eastAsia"/>
          <w:color w:val="000000" w:themeColor="text1"/>
        </w:rPr>
        <w:t>監督管理職責。</w:t>
      </w:r>
      <w:r w:rsidRPr="00C727A5">
        <w:rPr>
          <w:rFonts w:hAnsi="標楷體" w:hint="eastAsia"/>
          <w:color w:val="000000" w:themeColor="text1"/>
        </w:rPr>
        <w:t>本院諮詢會議時，即有與會學者提出</w:t>
      </w:r>
      <w:r w:rsidRPr="00C727A5">
        <w:rPr>
          <w:rFonts w:hint="eastAsia"/>
          <w:color w:val="000000" w:themeColor="text1"/>
        </w:rPr>
        <w:t>首長有民選壓力或鄉愿，不見棺材不掉淚，不出事</w:t>
      </w:r>
      <w:r w:rsidR="00667983" w:rsidRPr="00C727A5">
        <w:rPr>
          <w:noProof/>
          <w:color w:val="000000" w:themeColor="text1"/>
        </w:rPr>
        <mc:AlternateContent>
          <mc:Choice Requires="wps">
            <w:drawing>
              <wp:anchor distT="0" distB="0" distL="114300" distR="114300" simplePos="0" relativeHeight="251660288" behindDoc="0" locked="0" layoutInCell="1" allowOverlap="1" wp14:anchorId="6DB7100F" wp14:editId="79131ACC">
                <wp:simplePos x="0" y="0"/>
                <wp:positionH relativeFrom="margin">
                  <wp:posOffset>-109946</wp:posOffset>
                </wp:positionH>
                <wp:positionV relativeFrom="paragraph">
                  <wp:posOffset>4901384</wp:posOffset>
                </wp:positionV>
                <wp:extent cx="478790" cy="282575"/>
                <wp:effectExtent l="0" t="0" r="0" b="3175"/>
                <wp:wrapNone/>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2575"/>
                        </a:xfrm>
                        <a:prstGeom prst="rect">
                          <a:avLst/>
                        </a:prstGeom>
                        <a:noFill/>
                        <a:ln w="9525">
                          <a:noFill/>
                          <a:miter lim="800000"/>
                          <a:headEnd/>
                          <a:tailEnd/>
                        </a:ln>
                      </wps:spPr>
                      <wps:txbx>
                        <w:txbxContent>
                          <w:p w14:paraId="16FB72AA" w14:textId="77777777" w:rsidR="001810AA" w:rsidRPr="007A7C74" w:rsidRDefault="001810AA" w:rsidP="003C23B9">
                            <w:pPr>
                              <w:spacing w:line="240" w:lineRule="exact"/>
                              <w:rPr>
                                <w:b/>
                                <w:sz w:val="18"/>
                                <w:szCs w:val="18"/>
                              </w:rPr>
                            </w:pPr>
                            <w:r>
                              <w:rPr>
                                <w:rFonts w:hAnsi="標楷體" w:hint="eastAsia"/>
                                <w:b/>
                                <w:color w:val="000000" w:themeColor="text1"/>
                                <w:sz w:val="18"/>
                                <w:szCs w:val="18"/>
                              </w:rPr>
                              <w:t>家數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DB7100F" id="_x0000_s1028" type="#_x0000_t202" style="position:absolute;left:0;text-align:left;margin-left:-8.65pt;margin-top:385.95pt;width:37.7pt;height:2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" filled="f" stroked="f">
                <v:textbox>
                  <w:txbxContent>
                    <w:p w14:paraId="16FB72AA" w14:textId="77777777" w:rsidR="001810AA" w:rsidRPr="007A7C74" w:rsidRDefault="001810AA" w:rsidP="003C23B9">
                      <w:pPr>
                        <w:spacing w:line="240" w:lineRule="exact"/>
                        <w:rPr>
                          <w:b/>
                          <w:sz w:val="18"/>
                          <w:szCs w:val="18"/>
                        </w:rPr>
                      </w:pPr>
                      <w:r>
                        <w:rPr>
                          <w:rFonts w:hAnsi="標楷體" w:hint="eastAsia"/>
                          <w:b/>
                          <w:color w:val="000000" w:themeColor="text1"/>
                          <w:sz w:val="18"/>
                          <w:szCs w:val="18"/>
                        </w:rPr>
                        <w:t>家數</w:t>
                      </w:r>
                    </w:p>
                  </w:txbxContent>
                </v:textbox>
                <w10:wrap anchorx="margin"/>
              </v:shape>
            </w:pict>
          </mc:Fallback>
        </mc:AlternateContent>
      </w:r>
      <w:r w:rsidRPr="00C727A5">
        <w:rPr>
          <w:rFonts w:hint="eastAsia"/>
          <w:color w:val="000000" w:themeColor="text1"/>
        </w:rPr>
        <w:t>則不重視等嚴厲</w:t>
      </w:r>
      <w:r w:rsidRPr="00C727A5">
        <w:rPr>
          <w:rFonts w:hAnsi="標楷體" w:hint="eastAsia"/>
          <w:color w:val="000000" w:themeColor="text1"/>
        </w:rPr>
        <w:t>批判</w:t>
      </w:r>
      <w:r w:rsidRPr="00C727A5">
        <w:rPr>
          <w:rFonts w:hint="eastAsia"/>
          <w:color w:val="000000" w:themeColor="text1"/>
        </w:rPr>
        <w:t>。</w:t>
      </w:r>
      <w:bookmarkEnd w:id="81"/>
      <w:bookmarkEnd w:id="82"/>
    </w:p>
    <w:bookmarkStart w:id="83" w:name="_Toc117340822"/>
    <w:bookmarkStart w:id="84" w:name="_Toc117420997"/>
    <w:p w14:paraId="4E300BB5" w14:textId="59CF1260" w:rsidR="00CF1A54" w:rsidRPr="00C727A5" w:rsidRDefault="00BE0217" w:rsidP="003C23B9">
      <w:pPr>
        <w:pStyle w:val="3"/>
        <w:numPr>
          <w:ilvl w:val="0"/>
          <w:numId w:val="0"/>
        </w:numPr>
        <w:rPr>
          <w:rFonts w:hAnsi="標楷體"/>
          <w:color w:val="000000" w:themeColor="text1"/>
        </w:rPr>
      </w:pPr>
      <w:r w:rsidRPr="00C727A5">
        <w:rPr>
          <w:noProof/>
          <w:color w:val="000000" w:themeColor="text1"/>
        </w:rPr>
        <mc:AlternateContent>
          <mc:Choice Requires="wps">
            <w:drawing>
              <wp:anchor distT="0" distB="0" distL="114300" distR="114300" simplePos="0" relativeHeight="251672576" behindDoc="0" locked="0" layoutInCell="1" allowOverlap="1" wp14:anchorId="7AC33267" wp14:editId="5E6D02FB">
                <wp:simplePos x="0" y="0"/>
                <wp:positionH relativeFrom="margin">
                  <wp:posOffset>637086</wp:posOffset>
                </wp:positionH>
                <wp:positionV relativeFrom="paragraph">
                  <wp:posOffset>1633311</wp:posOffset>
                </wp:positionV>
                <wp:extent cx="1524000" cy="282575"/>
                <wp:effectExtent l="0" t="0" r="0" b="317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2575"/>
                        </a:xfrm>
                        <a:prstGeom prst="rect">
                          <a:avLst/>
                        </a:prstGeom>
                        <a:noFill/>
                        <a:ln w="9525">
                          <a:noFill/>
                          <a:miter lim="800000"/>
                          <a:headEnd/>
                          <a:tailEnd/>
                        </a:ln>
                      </wps:spPr>
                      <wps:txbx>
                        <w:txbxContent>
                          <w:p w14:paraId="4E8254DD" w14:textId="1FF0B9C6" w:rsidR="00BE0217" w:rsidRPr="00BE0217" w:rsidRDefault="00BE0217" w:rsidP="00BE0217">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（建管權屬屏東縣政府家數）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C33267" id="_x0000_s1029" type="#_x0000_t202" style="position:absolute;left:0;text-align:left;margin-left:50.15pt;margin-top:128.6pt;width:120pt;height:2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" filled="f" stroked="f">
                <v:textbox>
                  <w:txbxContent>
                    <w:p w14:paraId="4E8254DD" w14:textId="1FF0B9C6" w:rsidR="00BE0217" w:rsidRPr="00BE0217" w:rsidRDefault="00BE0217" w:rsidP="00BE0217">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（建管權屬屏東縣政府家數）</w:t>
                      </w:r>
                    </w:p>
                  </w:txbxContent>
                </v:textbox>
                <w10:wrap anchorx="margin"/>
              </v:shape>
            </w:pict>
          </mc:Fallback>
        </mc:AlternateContent>
      </w:r>
      <w:r w:rsidRPr="00C727A5">
        <w:rPr>
          <w:noProof/>
          <w:color w:val="000000" w:themeColor="text1"/>
        </w:rPr>
        <mc:AlternateContent>
          <mc:Choice Requires="wps">
            <w:drawing>
              <wp:anchor distT="0" distB="0" distL="114300" distR="114300" simplePos="0" relativeHeight="251670528" behindDoc="0" locked="0" layoutInCell="1" allowOverlap="1" wp14:anchorId="4E3A23CB" wp14:editId="675EA8C4">
                <wp:simplePos x="0" y="0"/>
                <wp:positionH relativeFrom="margin">
                  <wp:posOffset>686253</wp:posOffset>
                </wp:positionH>
                <wp:positionV relativeFrom="paragraph">
                  <wp:posOffset>724263</wp:posOffset>
                </wp:positionV>
                <wp:extent cx="1888671" cy="282575"/>
                <wp:effectExtent l="0" t="0" r="0" b="31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671" cy="282575"/>
                        </a:xfrm>
                        <a:prstGeom prst="rect">
                          <a:avLst/>
                        </a:prstGeom>
                        <a:noFill/>
                        <a:ln w="9525">
                          <a:noFill/>
                          <a:miter lim="800000"/>
                          <a:headEnd/>
                          <a:tailEnd/>
                        </a:ln>
                      </wps:spPr>
                      <wps:txbx>
                        <w:txbxContent>
                          <w:p w14:paraId="0EC4872B" w14:textId="5E0D6B13" w:rsidR="000E4233" w:rsidRPr="00BE0217" w:rsidRDefault="00BE0217" w:rsidP="000E4233">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w:t>
                            </w:r>
                            <w:r w:rsidR="000E4233" w:rsidRPr="00BE0217">
                              <w:rPr>
                                <w:rFonts w:hAnsi="標楷體" w:hint="eastAsia"/>
                                <w:b/>
                                <w:color w:val="000000" w:themeColor="text1"/>
                                <w:spacing w:val="-20"/>
                                <w:sz w:val="18"/>
                                <w:szCs w:val="18"/>
                              </w:rPr>
                              <w:t>墾丁國家公園管理處家數</w:t>
                            </w:r>
                            <w:r w:rsidRPr="00BE0217">
                              <w:rPr>
                                <w:rFonts w:hAnsi="標楷體" w:hint="eastAsia"/>
                                <w:b/>
                                <w:color w:val="000000" w:themeColor="text1"/>
                                <w:spacing w:val="-20"/>
                                <w:sz w:val="18"/>
                                <w:szCs w:val="1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3A23CB" id="_x0000_s1030" type="#_x0000_t202" style="position:absolute;left:0;text-align:left;margin-left:54.05pt;margin-top:57.05pt;width:148.7pt;height:2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" filled="f" stroked="f">
                <v:textbox>
                  <w:txbxContent>
                    <w:p w14:paraId="0EC4872B" w14:textId="5E0D6B13" w:rsidR="000E4233" w:rsidRPr="00BE0217" w:rsidRDefault="00BE0217" w:rsidP="000E4233">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w:t>
                      </w:r>
                      <w:r w:rsidR="000E4233" w:rsidRPr="00BE0217">
                        <w:rPr>
                          <w:rFonts w:hAnsi="標楷體" w:hint="eastAsia"/>
                          <w:b/>
                          <w:color w:val="000000" w:themeColor="text1"/>
                          <w:spacing w:val="-20"/>
                          <w:sz w:val="18"/>
                          <w:szCs w:val="18"/>
                        </w:rPr>
                        <w:t>墾丁國家公園管理處家數</w:t>
                      </w:r>
                      <w:r w:rsidRPr="00BE0217">
                        <w:rPr>
                          <w:rFonts w:hAnsi="標楷體" w:hint="eastAsia"/>
                          <w:b/>
                          <w:color w:val="000000" w:themeColor="text1"/>
                          <w:spacing w:val="-20"/>
                          <w:sz w:val="18"/>
                          <w:szCs w:val="18"/>
                        </w:rPr>
                        <w:t>）</w:t>
                      </w:r>
                    </w:p>
                  </w:txbxContent>
                </v:textbox>
                <w10:wrap anchorx="margin"/>
              </v:shape>
            </w:pict>
          </mc:Fallback>
        </mc:AlternateContent>
      </w:r>
      <w:r w:rsidR="00667983" w:rsidRPr="00C727A5">
        <w:rPr>
          <w:noProof/>
          <w:color w:val="000000" w:themeColor="text1"/>
        </w:rPr>
        <mc:AlternateContent>
          <mc:Choice Requires="wps">
            <w:drawing>
              <wp:anchor distT="0" distB="0" distL="114300" distR="114300" simplePos="0" relativeHeight="251659264" behindDoc="0" locked="0" layoutInCell="1" allowOverlap="1" wp14:anchorId="1E99720B" wp14:editId="221129DE">
                <wp:simplePos x="0" y="0"/>
                <wp:positionH relativeFrom="column">
                  <wp:posOffset>5385435</wp:posOffset>
                </wp:positionH>
                <wp:positionV relativeFrom="paragraph">
                  <wp:posOffset>2547711</wp:posOffset>
                </wp:positionV>
                <wp:extent cx="478790" cy="282575"/>
                <wp:effectExtent l="0" t="0" r="0" b="317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2575"/>
                        </a:xfrm>
                        <a:prstGeom prst="rect">
                          <a:avLst/>
                        </a:prstGeom>
                        <a:noFill/>
                        <a:ln w="9525">
                          <a:noFill/>
                          <a:miter lim="800000"/>
                          <a:headEnd/>
                          <a:tailEnd/>
                        </a:ln>
                      </wps:spPr>
                      <wps:txbx>
                        <w:txbxContent>
                          <w:p w14:paraId="266835A2" w14:textId="77777777" w:rsidR="001810AA" w:rsidRPr="007A7C74" w:rsidRDefault="001810AA" w:rsidP="003C23B9">
                            <w:pPr>
                              <w:spacing w:line="240" w:lineRule="exact"/>
                              <w:rPr>
                                <w:b/>
                                <w:sz w:val="18"/>
                                <w:szCs w:val="18"/>
                              </w:rPr>
                            </w:pPr>
                            <w:r w:rsidRPr="007A7C74">
                              <w:rPr>
                                <w:rFonts w:hAnsi="標楷體" w:hint="eastAsia"/>
                                <w:b/>
                                <w:color w:val="000000" w:themeColor="text1"/>
                                <w:sz w:val="18"/>
                                <w:szCs w:val="18"/>
                              </w:rPr>
                              <w:t>縣市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99720B" id="_x0000_s1031" type="#_x0000_t202" style="position:absolute;left:0;text-align:left;margin-left:424.05pt;margin-top:200.6pt;width:37.7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" filled="f" stroked="f">
                <v:textbox>
                  <w:txbxContent>
                    <w:p w14:paraId="266835A2" w14:textId="77777777" w:rsidR="001810AA" w:rsidRPr="007A7C74" w:rsidRDefault="001810AA" w:rsidP="003C23B9">
                      <w:pPr>
                        <w:spacing w:line="240" w:lineRule="exact"/>
                        <w:rPr>
                          <w:b/>
                          <w:sz w:val="18"/>
                          <w:szCs w:val="18"/>
                        </w:rPr>
                      </w:pPr>
                      <w:r w:rsidRPr="007A7C74">
                        <w:rPr>
                          <w:rFonts w:hAnsi="標楷體" w:hint="eastAsia"/>
                          <w:b/>
                          <w:color w:val="000000" w:themeColor="text1"/>
                          <w:sz w:val="18"/>
                          <w:szCs w:val="18"/>
                        </w:rPr>
                        <w:t>縣市</w:t>
                      </w:r>
                    </w:p>
                  </w:txbxContent>
                </v:textbox>
              </v:shape>
            </w:pict>
          </mc:Fallback>
        </mc:AlternateContent>
      </w:r>
      <w:r w:rsidR="003A2B0B" w:rsidRPr="00C727A5">
        <w:rPr>
          <w:noProof/>
          <w:color w:val="000000" w:themeColor="text1"/>
        </w:rPr>
        <mc:AlternateContent>
          <mc:Choice Requires="wps">
            <w:drawing>
              <wp:anchor distT="0" distB="0" distL="114300" distR="114300" simplePos="0" relativeHeight="251666432" behindDoc="0" locked="0" layoutInCell="1" allowOverlap="1" wp14:anchorId="2AE1D8C7" wp14:editId="698D9E02">
                <wp:simplePos x="0" y="0"/>
                <wp:positionH relativeFrom="margin">
                  <wp:posOffset>286113</wp:posOffset>
                </wp:positionH>
                <wp:positionV relativeFrom="paragraph">
                  <wp:posOffset>44994</wp:posOffset>
                </wp:positionV>
                <wp:extent cx="478790" cy="342447"/>
                <wp:effectExtent l="0" t="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42447"/>
                        </a:xfrm>
                        <a:prstGeom prst="rect">
                          <a:avLst/>
                        </a:prstGeom>
                        <a:noFill/>
                        <a:ln w="9525">
                          <a:noFill/>
                          <a:miter lim="800000"/>
                          <a:headEnd/>
                          <a:tailEnd/>
                        </a:ln>
                      </wps:spPr>
                      <wps:txbx>
                        <w:txbxContent>
                          <w:p w14:paraId="4E625A5A" w14:textId="022E129C" w:rsidR="001810AA" w:rsidRPr="0013091F" w:rsidRDefault="001810AA" w:rsidP="0013091F">
                            <w:pPr>
                              <w:spacing w:line="240" w:lineRule="exact"/>
                              <w:rPr>
                                <w:b/>
                                <w:sz w:val="16"/>
                                <w:szCs w:val="16"/>
                              </w:rPr>
                            </w:pPr>
                            <w:r w:rsidRPr="0013091F">
                              <w:rPr>
                                <w:rFonts w:hAnsi="標楷體" w:hint="eastAsia"/>
                                <w:b/>
                                <w:color w:val="000000" w:themeColor="text1"/>
                                <w:sz w:val="16"/>
                                <w:szCs w:val="16"/>
                              </w:rPr>
                              <w:t>1</w:t>
                            </w:r>
                            <w:r w:rsidRPr="0013091F">
                              <w:rPr>
                                <w:rFonts w:hAnsi="標楷體"/>
                                <w:b/>
                                <w:color w:val="000000" w:themeColor="text1"/>
                                <w:sz w:val="16"/>
                                <w:szCs w:val="16"/>
                              </w:rPr>
                              <w:t>89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AE1D8C7" id="_x0000_s1032" type="#_x0000_t202" style="position:absolute;left:0;text-align:left;margin-left:22.55pt;margin-top:3.55pt;width:37.7pt;height:26.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" filled="f" stroked="f">
                <v:textbox>
                  <w:txbxContent>
                    <w:p w14:paraId="4E625A5A" w14:textId="022E129C" w:rsidR="001810AA" w:rsidRPr="0013091F" w:rsidRDefault="001810AA" w:rsidP="0013091F">
                      <w:pPr>
                        <w:spacing w:line="240" w:lineRule="exact"/>
                        <w:rPr>
                          <w:b/>
                          <w:sz w:val="16"/>
                          <w:szCs w:val="16"/>
                        </w:rPr>
                      </w:pPr>
                      <w:r w:rsidRPr="0013091F">
                        <w:rPr>
                          <w:rFonts w:hAnsi="標楷體" w:hint="eastAsia"/>
                          <w:b/>
                          <w:color w:val="000000" w:themeColor="text1"/>
                          <w:sz w:val="16"/>
                          <w:szCs w:val="16"/>
                        </w:rPr>
                        <w:t>1</w:t>
                      </w:r>
                      <w:r w:rsidRPr="0013091F">
                        <w:rPr>
                          <w:rFonts w:hAnsi="標楷體"/>
                          <w:b/>
                          <w:color w:val="000000" w:themeColor="text1"/>
                          <w:sz w:val="16"/>
                          <w:szCs w:val="16"/>
                        </w:rPr>
                        <w:t>89</w:t>
                      </w:r>
                    </w:p>
                  </w:txbxContent>
                </v:textbox>
                <w10:wrap anchorx="margin"/>
              </v:shape>
            </w:pict>
          </mc:Fallback>
        </mc:AlternateContent>
      </w:r>
      <w:r w:rsidR="00CF1A54" w:rsidRPr="00C727A5">
        <w:rPr>
          <w:noProof/>
          <w:color w:val="000000" w:themeColor="text1"/>
        </w:rPr>
        <w:drawing>
          <wp:inline distT="0" distB="0" distL="0" distR="0" wp14:anchorId="0BFCB14B" wp14:editId="7A0BAAA6">
            <wp:extent cx="5615940" cy="2696210"/>
            <wp:effectExtent l="0" t="0" r="3810" b="8890"/>
            <wp:docPr id="5" name="圖表 5">
              <a:extLst xmlns:a="http://schemas.openxmlformats.org/drawingml/2006/main">
                <a:ext uri="{FF2B5EF4-FFF2-40B4-BE49-F238E27FC236}">
                  <a16:creationId xmlns:a16="http://schemas.microsoft.com/office/drawing/2014/main" id="{F659F123-8968-4AAC-9EC6-094ED25D4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FCDAE72" w14:textId="3CB4420F" w:rsidR="003C23B9" w:rsidRPr="00C727A5" w:rsidRDefault="003C23B9" w:rsidP="003C23B9">
      <w:pPr>
        <w:pStyle w:val="a1"/>
        <w:spacing w:after="0"/>
        <w:ind w:left="482" w:hanging="482"/>
        <w:rPr>
          <w:b/>
          <w:color w:val="000000" w:themeColor="text1"/>
        </w:rPr>
      </w:pPr>
      <w:r w:rsidRPr="00C727A5">
        <w:rPr>
          <w:b/>
          <w:color w:val="000000" w:themeColor="text1"/>
        </w:rPr>
        <w:t>各</w:t>
      </w:r>
      <w:r w:rsidRPr="00C727A5">
        <w:rPr>
          <w:rFonts w:hint="eastAsia"/>
          <w:b/>
          <w:color w:val="000000" w:themeColor="text1"/>
        </w:rPr>
        <w:t>地</w:t>
      </w:r>
      <w:r w:rsidRPr="00C727A5">
        <w:rPr>
          <w:b/>
          <w:color w:val="000000" w:themeColor="text1"/>
        </w:rPr>
        <w:t>整棟違建型態之非法旅</w:t>
      </w:r>
      <w:r w:rsidRPr="00C727A5">
        <w:rPr>
          <w:rFonts w:hint="eastAsia"/>
          <w:b/>
          <w:color w:val="000000" w:themeColor="text1"/>
        </w:rPr>
        <w:t>館與民</w:t>
      </w:r>
      <w:r w:rsidRPr="00C727A5">
        <w:rPr>
          <w:b/>
          <w:color w:val="000000" w:themeColor="text1"/>
        </w:rPr>
        <w:t>宿</w:t>
      </w:r>
    </w:p>
    <w:p w14:paraId="10AA4AB8" w14:textId="77777777" w:rsidR="003C23B9" w:rsidRPr="00C727A5" w:rsidRDefault="003C23B9" w:rsidP="003C23B9">
      <w:pPr>
        <w:pStyle w:val="3"/>
        <w:numPr>
          <w:ilvl w:val="0"/>
          <w:numId w:val="0"/>
        </w:numPr>
        <w:spacing w:beforeLines="15" w:before="68" w:line="300" w:lineRule="exact"/>
        <w:ind w:left="770" w:hangingChars="296" w:hanging="770"/>
        <w:jc w:val="left"/>
        <w:rPr>
          <w:rFonts w:hAnsi="標楷體" w:cs="Arial"/>
          <w:color w:val="000000" w:themeColor="text1"/>
          <w:sz w:val="24"/>
          <w:szCs w:val="24"/>
        </w:rPr>
      </w:pPr>
      <w:bookmarkStart w:id="85" w:name="_Toc117340819"/>
      <w:bookmarkStart w:id="86" w:name="_Toc117420994"/>
      <w:r w:rsidRPr="00C727A5">
        <w:rPr>
          <w:rFonts w:hAnsi="標楷體" w:cs="Arial" w:hint="eastAsia"/>
          <w:color w:val="000000" w:themeColor="text1"/>
          <w:sz w:val="24"/>
          <w:szCs w:val="24"/>
        </w:rPr>
        <w:t>備註：屏東縣整棟違建計1</w:t>
      </w:r>
      <w:r w:rsidRPr="00C727A5">
        <w:rPr>
          <w:rFonts w:hAnsi="標楷體" w:cs="Arial"/>
          <w:color w:val="000000" w:themeColor="text1"/>
          <w:sz w:val="24"/>
          <w:szCs w:val="24"/>
        </w:rPr>
        <w:t>89</w:t>
      </w:r>
      <w:r w:rsidRPr="00C727A5">
        <w:rPr>
          <w:rFonts w:hAnsi="標楷體" w:cs="Arial" w:hint="eastAsia"/>
          <w:color w:val="000000" w:themeColor="text1"/>
          <w:sz w:val="24"/>
          <w:szCs w:val="24"/>
        </w:rPr>
        <w:t>家，依其所屬建管單位區分，墾丁國家公園管理處計99家</w:t>
      </w:r>
      <w:r w:rsidRPr="00C727A5">
        <w:rPr>
          <w:rFonts w:ascii="新細明體" w:eastAsia="新細明體" w:hAnsi="新細明體" w:cs="Arial" w:hint="eastAsia"/>
          <w:color w:val="000000" w:themeColor="text1"/>
          <w:sz w:val="24"/>
          <w:szCs w:val="24"/>
        </w:rPr>
        <w:t>、</w:t>
      </w:r>
      <w:r w:rsidRPr="00C727A5">
        <w:rPr>
          <w:rFonts w:hAnsi="標楷體" w:cs="Arial" w:hint="eastAsia"/>
          <w:color w:val="000000" w:themeColor="text1"/>
          <w:sz w:val="24"/>
          <w:szCs w:val="24"/>
        </w:rPr>
        <w:t>屏東縣政府計9</w:t>
      </w:r>
      <w:r w:rsidRPr="00C727A5">
        <w:rPr>
          <w:rFonts w:hAnsi="標楷體" w:cs="Arial"/>
          <w:color w:val="000000" w:themeColor="text1"/>
          <w:sz w:val="24"/>
          <w:szCs w:val="24"/>
        </w:rPr>
        <w:t>0</w:t>
      </w:r>
      <w:r w:rsidRPr="00C727A5">
        <w:rPr>
          <w:rFonts w:hAnsi="標楷體" w:cs="Arial" w:hint="eastAsia"/>
          <w:color w:val="000000" w:themeColor="text1"/>
          <w:sz w:val="24"/>
          <w:szCs w:val="24"/>
        </w:rPr>
        <w:t>家。</w:t>
      </w:r>
    </w:p>
    <w:p w14:paraId="70013FB2" w14:textId="77777777" w:rsidR="003C23B9" w:rsidRPr="00C727A5" w:rsidRDefault="003C23B9" w:rsidP="003C23B9">
      <w:pPr>
        <w:pStyle w:val="3"/>
        <w:numPr>
          <w:ilvl w:val="0"/>
          <w:numId w:val="0"/>
        </w:numPr>
        <w:spacing w:line="240" w:lineRule="exact"/>
        <w:jc w:val="left"/>
        <w:rPr>
          <w:rFonts w:hAnsi="標楷體"/>
          <w:color w:val="000000" w:themeColor="text1"/>
          <w:sz w:val="24"/>
          <w:szCs w:val="24"/>
        </w:rPr>
      </w:pPr>
      <w:r w:rsidRPr="00C727A5">
        <w:rPr>
          <w:rFonts w:hAnsi="標楷體" w:cs="Arial" w:hint="eastAsia"/>
          <w:color w:val="000000" w:themeColor="text1"/>
          <w:sz w:val="24"/>
          <w:szCs w:val="24"/>
        </w:rPr>
        <w:t>資料來源：</w:t>
      </w:r>
      <w:proofErr w:type="gramStart"/>
      <w:r w:rsidRPr="00C727A5">
        <w:rPr>
          <w:rFonts w:hAnsi="標楷體" w:cs="Arial" w:hint="eastAsia"/>
          <w:color w:val="000000" w:themeColor="text1"/>
          <w:sz w:val="24"/>
          <w:szCs w:val="24"/>
        </w:rPr>
        <w:t>綜整自</w:t>
      </w:r>
      <w:proofErr w:type="gramEnd"/>
      <w:r w:rsidRPr="00C727A5">
        <w:rPr>
          <w:rFonts w:hAnsi="標楷體" w:cs="Arial"/>
          <w:color w:val="000000" w:themeColor="text1"/>
          <w:sz w:val="24"/>
          <w:szCs w:val="24"/>
        </w:rPr>
        <w:t>觀光局</w:t>
      </w:r>
      <w:r w:rsidRPr="00C727A5">
        <w:rPr>
          <w:rFonts w:hAnsi="標楷體" w:cs="Arial" w:hint="eastAsia"/>
          <w:color w:val="000000" w:themeColor="text1"/>
          <w:sz w:val="24"/>
          <w:szCs w:val="24"/>
        </w:rPr>
        <w:t>及相關地方政府所提供之資料</w:t>
      </w:r>
      <w:r w:rsidRPr="00C727A5">
        <w:rPr>
          <w:rFonts w:hAnsi="標楷體" w:hint="eastAsia"/>
          <w:color w:val="000000" w:themeColor="text1"/>
          <w:sz w:val="24"/>
          <w:szCs w:val="24"/>
        </w:rPr>
        <w:t>。</w:t>
      </w:r>
      <w:bookmarkEnd w:id="85"/>
      <w:bookmarkEnd w:id="86"/>
    </w:p>
    <w:p w14:paraId="42816170" w14:textId="178E8F9A" w:rsidR="00CA218B" w:rsidRPr="00C727A5" w:rsidRDefault="00690A88" w:rsidP="00690A88">
      <w:pPr>
        <w:pStyle w:val="3"/>
        <w:numPr>
          <w:ilvl w:val="0"/>
          <w:numId w:val="0"/>
        </w:numPr>
        <w:jc w:val="center"/>
        <w:rPr>
          <w:rFonts w:hAnsi="標楷體"/>
          <w:color w:val="000000" w:themeColor="text1"/>
          <w:szCs w:val="32"/>
        </w:rPr>
      </w:pPr>
      <w:r w:rsidRPr="00C727A5">
        <w:rPr>
          <w:noProof/>
          <w:color w:val="000000" w:themeColor="text1"/>
        </w:rPr>
        <w:lastRenderedPageBreak/>
        <w:drawing>
          <wp:inline distT="0" distB="0" distL="0" distR="0" wp14:anchorId="5327C403" wp14:editId="227694F2">
            <wp:extent cx="4876800" cy="2928258"/>
            <wp:effectExtent l="0" t="0" r="0" b="5715"/>
            <wp:docPr id="6" name="圖表 6">
              <a:extLst xmlns:a="http://schemas.openxmlformats.org/drawingml/2006/main">
                <a:ext uri="{FF2B5EF4-FFF2-40B4-BE49-F238E27FC236}">
                  <a16:creationId xmlns:a16="http://schemas.microsoft.com/office/drawing/2014/main" id="{A32F6EB1-15A0-4BA1-B9E2-045BA310F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021E0F" w14:textId="77777777" w:rsidR="00CA218B" w:rsidRPr="00C727A5" w:rsidRDefault="00CA218B" w:rsidP="00CA218B">
      <w:pPr>
        <w:pStyle w:val="a1"/>
        <w:spacing w:after="0"/>
        <w:ind w:left="482" w:hanging="482"/>
        <w:rPr>
          <w:b/>
          <w:color w:val="000000" w:themeColor="text1"/>
        </w:rPr>
      </w:pPr>
      <w:r w:rsidRPr="00C727A5">
        <w:rPr>
          <w:b/>
          <w:color w:val="000000" w:themeColor="text1"/>
        </w:rPr>
        <w:t>各</w:t>
      </w:r>
      <w:r w:rsidRPr="00C727A5">
        <w:rPr>
          <w:rFonts w:hint="eastAsia"/>
          <w:b/>
          <w:color w:val="000000" w:themeColor="text1"/>
        </w:rPr>
        <w:t>地</w:t>
      </w:r>
      <w:r w:rsidRPr="00C727A5">
        <w:rPr>
          <w:b/>
          <w:color w:val="000000" w:themeColor="text1"/>
        </w:rPr>
        <w:t>整棟違建型態之非法旅</w:t>
      </w:r>
      <w:r w:rsidRPr="00C727A5">
        <w:rPr>
          <w:rFonts w:hint="eastAsia"/>
          <w:b/>
          <w:color w:val="000000" w:themeColor="text1"/>
        </w:rPr>
        <w:t>館與民</w:t>
      </w:r>
      <w:r w:rsidRPr="00C727A5">
        <w:rPr>
          <w:b/>
          <w:color w:val="000000" w:themeColor="text1"/>
        </w:rPr>
        <w:t>宿</w:t>
      </w:r>
    </w:p>
    <w:p w14:paraId="2C47E930" w14:textId="77777777" w:rsidR="00CA218B" w:rsidRPr="00C727A5" w:rsidRDefault="00CA218B" w:rsidP="003A2B0B">
      <w:pPr>
        <w:pStyle w:val="3"/>
        <w:numPr>
          <w:ilvl w:val="0"/>
          <w:numId w:val="0"/>
        </w:numPr>
        <w:spacing w:beforeLines="25" w:before="114" w:line="300" w:lineRule="exact"/>
        <w:jc w:val="left"/>
        <w:rPr>
          <w:rFonts w:hAnsi="標楷體" w:cs="Arial"/>
          <w:color w:val="000000" w:themeColor="text1"/>
          <w:sz w:val="24"/>
          <w:szCs w:val="24"/>
        </w:rPr>
      </w:pPr>
      <w:bookmarkStart w:id="87" w:name="_Toc117340821"/>
      <w:bookmarkStart w:id="88" w:name="_Toc117420996"/>
      <w:r w:rsidRPr="00C727A5">
        <w:rPr>
          <w:rFonts w:hAnsi="標楷體" w:cs="Arial" w:hint="eastAsia"/>
          <w:color w:val="000000" w:themeColor="text1"/>
          <w:sz w:val="24"/>
          <w:szCs w:val="24"/>
        </w:rPr>
        <w:t>備註：1</w:t>
      </w:r>
      <w:r w:rsidRPr="00C727A5">
        <w:rPr>
          <w:rFonts w:hAnsi="標楷體" w:cs="Arial"/>
          <w:color w:val="000000" w:themeColor="text1"/>
          <w:sz w:val="24"/>
          <w:szCs w:val="24"/>
        </w:rPr>
        <w:t>.</w:t>
      </w:r>
      <w:r w:rsidRPr="00C727A5">
        <w:rPr>
          <w:rFonts w:hAnsi="標楷體" w:cs="Arial" w:hint="eastAsia"/>
          <w:color w:val="000000" w:themeColor="text1"/>
          <w:sz w:val="24"/>
          <w:szCs w:val="24"/>
        </w:rPr>
        <w:t>屏東縣整棟違建，包含位於墾丁國家公園範圍內之99家。</w:t>
      </w:r>
    </w:p>
    <w:p w14:paraId="5DC991B4" w14:textId="4A6B4955" w:rsidR="00CA218B" w:rsidRPr="00C727A5" w:rsidRDefault="00CA218B" w:rsidP="00CA218B">
      <w:pPr>
        <w:pStyle w:val="3"/>
        <w:numPr>
          <w:ilvl w:val="0"/>
          <w:numId w:val="0"/>
        </w:numPr>
        <w:spacing w:line="300" w:lineRule="exact"/>
        <w:ind w:leftChars="226" w:left="769"/>
        <w:jc w:val="left"/>
        <w:rPr>
          <w:rFonts w:hAnsi="標楷體" w:cs="Arial"/>
          <w:color w:val="000000" w:themeColor="text1"/>
          <w:sz w:val="24"/>
          <w:szCs w:val="24"/>
        </w:rPr>
      </w:pPr>
      <w:r w:rsidRPr="00C727A5">
        <w:rPr>
          <w:rFonts w:hAnsi="標楷體" w:cs="Arial" w:hint="eastAsia"/>
          <w:color w:val="000000" w:themeColor="text1"/>
          <w:sz w:val="24"/>
          <w:szCs w:val="24"/>
        </w:rPr>
        <w:t>2</w:t>
      </w:r>
      <w:r w:rsidRPr="00C727A5">
        <w:rPr>
          <w:rFonts w:hAnsi="標楷體" w:cs="Arial"/>
          <w:color w:val="000000" w:themeColor="text1"/>
          <w:sz w:val="24"/>
          <w:szCs w:val="24"/>
        </w:rPr>
        <w:t>.</w:t>
      </w:r>
      <w:r w:rsidRPr="00C727A5">
        <w:rPr>
          <w:rFonts w:hAnsi="標楷體" w:cs="Arial" w:hint="eastAsia"/>
          <w:color w:val="000000" w:themeColor="text1"/>
          <w:sz w:val="24"/>
          <w:szCs w:val="24"/>
        </w:rPr>
        <w:t>單位：%。</w:t>
      </w:r>
    </w:p>
    <w:p w14:paraId="18E79A3C" w14:textId="77777777" w:rsidR="00CA218B" w:rsidRPr="00C727A5" w:rsidRDefault="00CA218B" w:rsidP="00CA218B">
      <w:pPr>
        <w:pStyle w:val="3"/>
        <w:numPr>
          <w:ilvl w:val="0"/>
          <w:numId w:val="0"/>
        </w:numPr>
        <w:spacing w:line="300" w:lineRule="exact"/>
        <w:jc w:val="left"/>
        <w:rPr>
          <w:rFonts w:hAnsi="標楷體"/>
          <w:color w:val="000000" w:themeColor="text1"/>
          <w:sz w:val="24"/>
          <w:szCs w:val="24"/>
        </w:rPr>
      </w:pPr>
      <w:r w:rsidRPr="00C727A5">
        <w:rPr>
          <w:rFonts w:hAnsi="標楷體" w:cs="Arial" w:hint="eastAsia"/>
          <w:color w:val="000000" w:themeColor="text1"/>
          <w:sz w:val="24"/>
          <w:szCs w:val="24"/>
        </w:rPr>
        <w:t>資料來源：</w:t>
      </w:r>
      <w:proofErr w:type="gramStart"/>
      <w:r w:rsidRPr="00C727A5">
        <w:rPr>
          <w:rFonts w:hAnsi="標楷體" w:cs="Arial" w:hint="eastAsia"/>
          <w:color w:val="000000" w:themeColor="text1"/>
          <w:sz w:val="24"/>
          <w:szCs w:val="24"/>
        </w:rPr>
        <w:t>綜整自</w:t>
      </w:r>
      <w:proofErr w:type="gramEnd"/>
      <w:r w:rsidRPr="00C727A5">
        <w:rPr>
          <w:rFonts w:hAnsi="標楷體" w:cs="Arial"/>
          <w:color w:val="000000" w:themeColor="text1"/>
          <w:sz w:val="24"/>
          <w:szCs w:val="24"/>
        </w:rPr>
        <w:t>觀光局</w:t>
      </w:r>
      <w:r w:rsidRPr="00C727A5">
        <w:rPr>
          <w:rFonts w:hAnsi="標楷體" w:cs="Arial" w:hint="eastAsia"/>
          <w:color w:val="000000" w:themeColor="text1"/>
          <w:sz w:val="24"/>
          <w:szCs w:val="24"/>
        </w:rPr>
        <w:t>及相關地方政府所提供之資料</w:t>
      </w:r>
      <w:r w:rsidRPr="00C727A5">
        <w:rPr>
          <w:rFonts w:hAnsi="標楷體" w:hint="eastAsia"/>
          <w:color w:val="000000" w:themeColor="text1"/>
          <w:sz w:val="24"/>
          <w:szCs w:val="24"/>
        </w:rPr>
        <w:t>。</w:t>
      </w:r>
      <w:bookmarkEnd w:id="87"/>
      <w:bookmarkEnd w:id="88"/>
    </w:p>
    <w:p w14:paraId="7CC09DB1" w14:textId="77777777" w:rsidR="00CA218B" w:rsidRPr="00C727A5" w:rsidRDefault="00CA218B" w:rsidP="003C23B9">
      <w:pPr>
        <w:pStyle w:val="3"/>
        <w:numPr>
          <w:ilvl w:val="0"/>
          <w:numId w:val="0"/>
        </w:numPr>
        <w:spacing w:line="300" w:lineRule="exact"/>
        <w:jc w:val="left"/>
        <w:rPr>
          <w:rFonts w:hAnsi="標楷體"/>
          <w:color w:val="000000" w:themeColor="text1"/>
          <w:sz w:val="24"/>
          <w:szCs w:val="24"/>
        </w:rPr>
      </w:pPr>
    </w:p>
    <w:p w14:paraId="0EBB030C" w14:textId="6A6F2E96" w:rsidR="003C23B9" w:rsidRPr="00C727A5" w:rsidRDefault="003C23B9" w:rsidP="003C23B9">
      <w:pPr>
        <w:pStyle w:val="3"/>
        <w:numPr>
          <w:ilvl w:val="2"/>
          <w:numId w:val="1"/>
        </w:numPr>
        <w:rPr>
          <w:color w:val="000000" w:themeColor="text1"/>
          <w:shd w:val="clear" w:color="auto" w:fill="FFFFFF"/>
        </w:rPr>
      </w:pPr>
      <w:r w:rsidRPr="00C727A5">
        <w:rPr>
          <w:rFonts w:hint="eastAsia"/>
          <w:color w:val="000000" w:themeColor="text1"/>
        </w:rPr>
        <w:t>經查，將</w:t>
      </w:r>
      <w:proofErr w:type="gramStart"/>
      <w:r w:rsidRPr="00C727A5">
        <w:rPr>
          <w:rFonts w:hint="eastAsia"/>
          <w:color w:val="000000" w:themeColor="text1"/>
          <w:shd w:val="clear" w:color="auto" w:fill="FFFFFF"/>
        </w:rPr>
        <w:t>整棟屬違章建築</w:t>
      </w:r>
      <w:proofErr w:type="gramEnd"/>
      <w:r w:rsidRPr="00C727A5">
        <w:rPr>
          <w:rFonts w:hint="eastAsia"/>
          <w:color w:val="000000" w:themeColor="text1"/>
          <w:shd w:val="clear" w:color="auto" w:fill="FFFFFF"/>
        </w:rPr>
        <w:t>之建築物供做旅館或民宿營業使用，</w:t>
      </w:r>
      <w:proofErr w:type="gramStart"/>
      <w:r w:rsidRPr="00C727A5">
        <w:rPr>
          <w:rFonts w:hint="eastAsia"/>
          <w:color w:val="000000" w:themeColor="text1"/>
          <w:shd w:val="clear" w:color="auto" w:fill="FFFFFF"/>
        </w:rPr>
        <w:t>其</w:t>
      </w:r>
      <w:r w:rsidR="000D7839" w:rsidRPr="00C727A5">
        <w:rPr>
          <w:rFonts w:hint="eastAsia"/>
          <w:color w:val="000000" w:themeColor="text1"/>
          <w:shd w:val="clear" w:color="auto" w:fill="FFFFFF"/>
        </w:rPr>
        <w:t>恐</w:t>
      </w:r>
      <w:proofErr w:type="gramEnd"/>
      <w:r w:rsidRPr="00C727A5">
        <w:rPr>
          <w:rFonts w:hint="eastAsia"/>
          <w:color w:val="000000" w:themeColor="text1"/>
          <w:shd w:val="clear" w:color="auto" w:fill="FFFFFF"/>
        </w:rPr>
        <w:t>難依</w:t>
      </w:r>
      <w:r w:rsidR="000D7839" w:rsidRPr="00C727A5">
        <w:rPr>
          <w:rFonts w:hint="eastAsia"/>
          <w:color w:val="000000" w:themeColor="text1"/>
          <w:shd w:val="clear" w:color="auto" w:fill="FFFFFF"/>
        </w:rPr>
        <w:t>據</w:t>
      </w:r>
      <w:r w:rsidRPr="00C727A5">
        <w:rPr>
          <w:rFonts w:hAnsi="標楷體"/>
          <w:color w:val="000000" w:themeColor="text1"/>
        </w:rPr>
        <w:t>發展觀光條例</w:t>
      </w:r>
      <w:r w:rsidRPr="00C727A5">
        <w:rPr>
          <w:rFonts w:hint="eastAsia"/>
          <w:color w:val="000000" w:themeColor="text1"/>
        </w:rPr>
        <w:t>第2</w:t>
      </w:r>
      <w:r w:rsidRPr="00C727A5">
        <w:rPr>
          <w:color w:val="000000" w:themeColor="text1"/>
        </w:rPr>
        <w:t>4</w:t>
      </w:r>
      <w:r w:rsidRPr="00C727A5">
        <w:rPr>
          <w:rFonts w:hint="eastAsia"/>
          <w:color w:val="000000" w:themeColor="text1"/>
        </w:rPr>
        <w:t>條第1項或第2</w:t>
      </w:r>
      <w:r w:rsidRPr="00C727A5">
        <w:rPr>
          <w:color w:val="000000" w:themeColor="text1"/>
        </w:rPr>
        <w:t>5</w:t>
      </w:r>
      <w:r w:rsidRPr="00C727A5">
        <w:rPr>
          <w:rFonts w:hint="eastAsia"/>
          <w:color w:val="000000" w:themeColor="text1"/>
        </w:rPr>
        <w:t>條第2項</w:t>
      </w:r>
      <w:proofErr w:type="gramStart"/>
      <w:r w:rsidRPr="00C727A5">
        <w:rPr>
          <w:rFonts w:hAnsi="標楷體"/>
          <w:color w:val="000000" w:themeColor="text1"/>
        </w:rPr>
        <w:t>取得旅宿登</w:t>
      </w:r>
      <w:proofErr w:type="gramEnd"/>
      <w:r w:rsidRPr="00C727A5">
        <w:rPr>
          <w:rFonts w:hAnsi="標楷體"/>
          <w:color w:val="000000" w:themeColor="text1"/>
        </w:rPr>
        <w:t>記證</w:t>
      </w:r>
      <w:r w:rsidRPr="00C727A5">
        <w:rPr>
          <w:rFonts w:hAnsi="標楷體" w:hint="eastAsia"/>
          <w:color w:val="000000" w:themeColor="text1"/>
        </w:rPr>
        <w:t>，依該條例第5</w:t>
      </w:r>
      <w:r w:rsidRPr="00C727A5">
        <w:rPr>
          <w:rFonts w:hAnsi="標楷體"/>
          <w:color w:val="000000" w:themeColor="text1"/>
        </w:rPr>
        <w:t>5</w:t>
      </w:r>
      <w:r w:rsidRPr="00C727A5">
        <w:rPr>
          <w:rFonts w:hAnsi="標楷體" w:hint="eastAsia"/>
          <w:color w:val="000000" w:themeColor="text1"/>
        </w:rPr>
        <w:t>條規定，</w:t>
      </w:r>
      <w:r w:rsidRPr="00C727A5">
        <w:rPr>
          <w:rFonts w:hAnsi="標楷體"/>
          <w:color w:val="000000" w:themeColor="text1"/>
        </w:rPr>
        <w:t>經勒令歇業仍繼續經營者得按次處罰，主管機關並得移送相關主管機關，採取</w:t>
      </w:r>
      <w:r w:rsidRPr="00C727A5">
        <w:rPr>
          <w:rFonts w:hAnsi="標楷體" w:hint="eastAsia"/>
          <w:color w:val="000000" w:themeColor="text1"/>
        </w:rPr>
        <w:t>包括</w:t>
      </w:r>
      <w:r w:rsidRPr="00C727A5">
        <w:rPr>
          <w:rFonts w:hAnsi="標楷體"/>
          <w:color w:val="000000" w:themeColor="text1"/>
        </w:rPr>
        <w:t>強制拆除</w:t>
      </w:r>
      <w:r w:rsidRPr="00C727A5">
        <w:rPr>
          <w:rFonts w:hAnsi="標楷體" w:hint="eastAsia"/>
          <w:color w:val="000000" w:themeColor="text1"/>
        </w:rPr>
        <w:t>等</w:t>
      </w:r>
      <w:r w:rsidRPr="00C727A5">
        <w:rPr>
          <w:rFonts w:hAnsi="標楷體"/>
          <w:color w:val="000000" w:themeColor="text1"/>
        </w:rPr>
        <w:t>可立即結束</w:t>
      </w:r>
      <w:r w:rsidRPr="00C727A5">
        <w:rPr>
          <w:rFonts w:hAnsi="標楷體" w:hint="eastAsia"/>
          <w:color w:val="000000" w:themeColor="text1"/>
        </w:rPr>
        <w:t>其</w:t>
      </w:r>
      <w:r w:rsidRPr="00C727A5">
        <w:rPr>
          <w:rFonts w:hAnsi="標楷體"/>
          <w:color w:val="000000" w:themeColor="text1"/>
        </w:rPr>
        <w:t>經營之措施</w:t>
      </w:r>
      <w:r w:rsidRPr="00C727A5">
        <w:rPr>
          <w:rFonts w:hAnsi="標楷體" w:hint="eastAsia"/>
          <w:color w:val="000000" w:themeColor="text1"/>
        </w:rPr>
        <w:t>。將</w:t>
      </w:r>
      <w:r w:rsidRPr="00C727A5">
        <w:rPr>
          <w:rFonts w:hint="eastAsia"/>
          <w:color w:val="000000" w:themeColor="text1"/>
          <w:shd w:val="clear" w:color="auto" w:fill="FFFFFF"/>
        </w:rPr>
        <w:t>整棟屬違章建築之建築物供做旅館或民宿營業使用情形，除</w:t>
      </w:r>
      <w:r w:rsidR="00341E18" w:rsidRPr="00C727A5">
        <w:rPr>
          <w:rFonts w:hAnsi="標楷體" w:cs="標楷體" w:hint="eastAsia"/>
          <w:color w:val="000000" w:themeColor="text1"/>
          <w:szCs w:val="32"/>
        </w:rPr>
        <w:t>公然挑戰公權力外，</w:t>
      </w:r>
      <w:r w:rsidRPr="00C727A5">
        <w:rPr>
          <w:rFonts w:hint="eastAsia"/>
          <w:color w:val="000000" w:themeColor="text1"/>
          <w:shd w:val="clear" w:color="auto" w:fill="FFFFFF"/>
        </w:rPr>
        <w:t>已嚴重影響合法</w:t>
      </w:r>
      <w:r w:rsidRPr="00C727A5">
        <w:rPr>
          <w:rFonts w:hAnsi="標楷體" w:cs="標楷體"/>
          <w:color w:val="000000" w:themeColor="text1"/>
          <w:szCs w:val="32"/>
        </w:rPr>
        <w:t>旅館業及民宿</w:t>
      </w:r>
      <w:r w:rsidR="00341E18" w:rsidRPr="00C727A5">
        <w:rPr>
          <w:rFonts w:hAnsi="標楷體" w:cs="標楷體" w:hint="eastAsia"/>
          <w:color w:val="000000" w:themeColor="text1"/>
          <w:szCs w:val="32"/>
        </w:rPr>
        <w:t>之</w:t>
      </w:r>
      <w:r w:rsidRPr="00C727A5">
        <w:rPr>
          <w:rFonts w:hAnsi="標楷體" w:cs="標楷體" w:hint="eastAsia"/>
          <w:color w:val="000000" w:themeColor="text1"/>
          <w:szCs w:val="32"/>
        </w:rPr>
        <w:t>經營權益</w:t>
      </w:r>
      <w:r w:rsidRPr="00C727A5">
        <w:rPr>
          <w:rFonts w:ascii="新細明體" w:eastAsia="新細明體" w:hAnsi="新細明體" w:cs="標楷體" w:hint="eastAsia"/>
          <w:color w:val="000000" w:themeColor="text1"/>
          <w:szCs w:val="32"/>
        </w:rPr>
        <w:t>、</w:t>
      </w:r>
      <w:r w:rsidRPr="00C727A5">
        <w:rPr>
          <w:rFonts w:hint="eastAsia"/>
          <w:color w:val="000000" w:themeColor="text1"/>
          <w:shd w:val="clear" w:color="auto" w:fill="FFFFFF"/>
        </w:rPr>
        <w:t>妨害</w:t>
      </w:r>
      <w:r w:rsidRPr="00C727A5">
        <w:rPr>
          <w:rFonts w:hAnsi="標楷體" w:cs="標楷體"/>
          <w:color w:val="000000" w:themeColor="text1"/>
          <w:szCs w:val="32"/>
        </w:rPr>
        <w:t>旅館業及民宿</w:t>
      </w:r>
      <w:r w:rsidRPr="00C727A5">
        <w:rPr>
          <w:rFonts w:hAnsi="標楷體" w:cs="標楷體" w:hint="eastAsia"/>
          <w:color w:val="000000" w:themeColor="text1"/>
          <w:szCs w:val="32"/>
        </w:rPr>
        <w:t>之</w:t>
      </w:r>
      <w:r w:rsidRPr="00C727A5">
        <w:rPr>
          <w:rFonts w:hAnsi="標楷體" w:cs="標楷體"/>
          <w:color w:val="000000" w:themeColor="text1"/>
          <w:szCs w:val="32"/>
        </w:rPr>
        <w:t>營運秩序</w:t>
      </w:r>
      <w:r w:rsidR="00341E18" w:rsidRPr="00C727A5">
        <w:rPr>
          <w:rFonts w:hAnsi="標楷體" w:cs="標楷體" w:hint="eastAsia"/>
          <w:color w:val="000000" w:themeColor="text1"/>
          <w:szCs w:val="32"/>
        </w:rPr>
        <w:t>，</w:t>
      </w:r>
      <w:r w:rsidR="00493CFC">
        <w:rPr>
          <w:rFonts w:hAnsi="標楷體" w:cs="標楷體" w:hint="eastAsia"/>
          <w:color w:val="000000" w:themeColor="text1"/>
          <w:szCs w:val="32"/>
        </w:rPr>
        <w:t>尤</w:t>
      </w:r>
      <w:bookmarkStart w:id="89" w:name="_GoBack"/>
      <w:bookmarkEnd w:id="89"/>
      <w:r w:rsidRPr="00C727A5">
        <w:rPr>
          <w:rFonts w:hAnsi="標楷體" w:cs="標楷體" w:hint="eastAsia"/>
          <w:color w:val="000000" w:themeColor="text1"/>
          <w:szCs w:val="32"/>
        </w:rPr>
        <w:t>其是</w:t>
      </w:r>
      <w:r w:rsidR="00341E18" w:rsidRPr="00C727A5">
        <w:rPr>
          <w:rFonts w:hAnsi="標楷體" w:cs="標楷體" w:hint="eastAsia"/>
          <w:color w:val="000000" w:themeColor="text1"/>
          <w:szCs w:val="32"/>
        </w:rPr>
        <w:t>其</w:t>
      </w:r>
      <w:r w:rsidRPr="00C727A5">
        <w:rPr>
          <w:rFonts w:hAnsi="標楷體" w:cs="標楷體" w:hint="eastAsia"/>
          <w:color w:val="000000" w:themeColor="text1"/>
          <w:szCs w:val="32"/>
        </w:rPr>
        <w:t>建築物之安全性</w:t>
      </w:r>
      <w:r w:rsidR="00EE16A4" w:rsidRPr="00C727A5">
        <w:rPr>
          <w:rFonts w:hAnsi="標楷體" w:cs="標楷體" w:hint="eastAsia"/>
          <w:color w:val="000000" w:themeColor="text1"/>
          <w:szCs w:val="32"/>
        </w:rPr>
        <w:t>或不明或不足</w:t>
      </w:r>
      <w:r w:rsidRPr="00C727A5">
        <w:rPr>
          <w:rFonts w:hAnsi="標楷體" w:cs="標楷體" w:hint="eastAsia"/>
          <w:color w:val="000000" w:themeColor="text1"/>
          <w:szCs w:val="32"/>
        </w:rPr>
        <w:t>，對於</w:t>
      </w:r>
      <w:r w:rsidRPr="00C727A5">
        <w:rPr>
          <w:rFonts w:hAnsi="標楷體" w:cs="標楷體"/>
          <w:color w:val="000000" w:themeColor="text1"/>
          <w:szCs w:val="32"/>
        </w:rPr>
        <w:t>公共安全</w:t>
      </w:r>
      <w:r w:rsidRPr="00C727A5">
        <w:rPr>
          <w:rFonts w:hAnsi="標楷體" w:cs="標楷體" w:hint="eastAsia"/>
          <w:color w:val="000000" w:themeColor="text1"/>
          <w:szCs w:val="32"/>
        </w:rPr>
        <w:t>明顯有重大疑慮，</w:t>
      </w:r>
      <w:r w:rsidR="003729A4" w:rsidRPr="00C727A5">
        <w:rPr>
          <w:rFonts w:hAnsi="標楷體" w:cs="標楷體" w:hint="eastAsia"/>
          <w:color w:val="000000" w:themeColor="text1"/>
          <w:szCs w:val="32"/>
        </w:rPr>
        <w:t>詎</w:t>
      </w:r>
      <w:r w:rsidR="004C54E0" w:rsidRPr="00C727A5">
        <w:rPr>
          <w:rFonts w:hAnsi="標楷體" w:cs="標楷體" w:hint="eastAsia"/>
          <w:color w:val="000000" w:themeColor="text1"/>
          <w:szCs w:val="32"/>
        </w:rPr>
        <w:t>屏東縣</w:t>
      </w:r>
      <w:r w:rsidRPr="00C727A5">
        <w:rPr>
          <w:rFonts w:hAnsi="標楷體" w:cs="標楷體" w:hint="eastAsia"/>
          <w:color w:val="000000" w:themeColor="text1"/>
          <w:szCs w:val="32"/>
        </w:rPr>
        <w:t>政府</w:t>
      </w:r>
      <w:r w:rsidR="00341E18" w:rsidRPr="00C727A5">
        <w:rPr>
          <w:rFonts w:hAnsi="標楷體" w:cs="標楷體" w:hint="eastAsia"/>
          <w:color w:val="000000" w:themeColor="text1"/>
          <w:szCs w:val="32"/>
        </w:rPr>
        <w:t>竟可</w:t>
      </w:r>
      <w:r w:rsidRPr="00C727A5">
        <w:rPr>
          <w:rFonts w:hint="eastAsia"/>
          <w:color w:val="000000" w:themeColor="text1"/>
          <w:shd w:val="clear" w:color="auto" w:fill="FFFFFF"/>
        </w:rPr>
        <w:t>容忍此脫</w:t>
      </w:r>
      <w:r w:rsidR="004C54E0" w:rsidRPr="00C727A5">
        <w:rPr>
          <w:rFonts w:hint="eastAsia"/>
          <w:color w:val="000000" w:themeColor="text1"/>
          <w:shd w:val="clear" w:color="auto" w:fill="FFFFFF"/>
        </w:rPr>
        <w:t>法</w:t>
      </w:r>
      <w:r w:rsidRPr="00C727A5">
        <w:rPr>
          <w:rFonts w:hint="eastAsia"/>
          <w:color w:val="000000" w:themeColor="text1"/>
          <w:shd w:val="clear" w:color="auto" w:fill="FFFFFF"/>
        </w:rPr>
        <w:t>情況持續存在而不予澈底解決，顯有未當</w:t>
      </w:r>
      <w:r w:rsidR="003729A4" w:rsidRPr="00C727A5">
        <w:rPr>
          <w:rFonts w:hint="eastAsia"/>
          <w:color w:val="000000" w:themeColor="text1"/>
          <w:shd w:val="clear" w:color="auto" w:fill="FFFFFF"/>
        </w:rPr>
        <w:t>，應予檢討</w:t>
      </w:r>
      <w:r w:rsidRPr="00C727A5">
        <w:rPr>
          <w:rFonts w:hint="eastAsia"/>
          <w:color w:val="000000" w:themeColor="text1"/>
          <w:shd w:val="clear" w:color="auto" w:fill="FFFFFF"/>
        </w:rPr>
        <w:t>。</w:t>
      </w:r>
      <w:bookmarkEnd w:id="83"/>
      <w:bookmarkEnd w:id="84"/>
    </w:p>
    <w:p w14:paraId="7E1C85A2" w14:textId="5A03ADE5" w:rsidR="00964A15" w:rsidRPr="00C727A5" w:rsidRDefault="00341E18" w:rsidP="001810AA">
      <w:pPr>
        <w:pStyle w:val="3"/>
        <w:numPr>
          <w:ilvl w:val="2"/>
          <w:numId w:val="1"/>
        </w:numPr>
        <w:rPr>
          <w:rFonts w:hAnsi="標楷體" w:cs="標楷體"/>
          <w:color w:val="000000" w:themeColor="text1"/>
          <w:szCs w:val="32"/>
        </w:rPr>
      </w:pPr>
      <w:r w:rsidRPr="00C727A5">
        <w:rPr>
          <w:rFonts w:hint="eastAsia"/>
          <w:color w:val="000000" w:themeColor="text1"/>
          <w:shd w:val="clear" w:color="auto" w:fill="FFFFFF"/>
        </w:rPr>
        <w:t>復查，</w:t>
      </w:r>
      <w:r w:rsidR="00964A15" w:rsidRPr="00C727A5">
        <w:rPr>
          <w:rFonts w:hint="eastAsia"/>
          <w:color w:val="000000" w:themeColor="text1"/>
          <w:shd w:val="clear" w:color="auto" w:fill="FFFFFF"/>
        </w:rPr>
        <w:t>依</w:t>
      </w:r>
      <w:r w:rsidR="00964A15" w:rsidRPr="00C727A5">
        <w:rPr>
          <w:rFonts w:hAnsi="標楷體" w:cs="標楷體"/>
          <w:color w:val="000000" w:themeColor="text1"/>
          <w:szCs w:val="32"/>
        </w:rPr>
        <w:t>觀光局</w:t>
      </w:r>
      <w:r w:rsidR="00964A15" w:rsidRPr="00C727A5">
        <w:rPr>
          <w:rFonts w:hAnsi="標楷體" w:cs="標楷體" w:hint="eastAsia"/>
          <w:color w:val="000000" w:themeColor="text1"/>
          <w:szCs w:val="32"/>
        </w:rPr>
        <w:t>所提供1</w:t>
      </w:r>
      <w:r w:rsidR="00964A15" w:rsidRPr="00C727A5">
        <w:rPr>
          <w:rFonts w:hAnsi="標楷體" w:cs="標楷體"/>
          <w:color w:val="000000" w:themeColor="text1"/>
          <w:szCs w:val="32"/>
        </w:rPr>
        <w:t>06</w:t>
      </w:r>
      <w:r w:rsidR="00964A15" w:rsidRPr="00C727A5">
        <w:rPr>
          <w:rFonts w:hAnsi="標楷體" w:cs="標楷體" w:hint="eastAsia"/>
          <w:color w:val="000000" w:themeColor="text1"/>
          <w:szCs w:val="32"/>
        </w:rPr>
        <w:t>年至1</w:t>
      </w:r>
      <w:r w:rsidR="00964A15" w:rsidRPr="00C727A5">
        <w:rPr>
          <w:rFonts w:hAnsi="標楷體" w:cs="標楷體"/>
          <w:color w:val="000000" w:themeColor="text1"/>
          <w:szCs w:val="32"/>
        </w:rPr>
        <w:t>10</w:t>
      </w:r>
      <w:r w:rsidR="00964A15" w:rsidRPr="00C727A5">
        <w:rPr>
          <w:rFonts w:hAnsi="標楷體" w:cs="標楷體" w:hint="eastAsia"/>
          <w:color w:val="000000" w:themeColor="text1"/>
          <w:szCs w:val="32"/>
        </w:rPr>
        <w:t>年各地方政府之</w:t>
      </w:r>
      <w:r w:rsidR="00964A15" w:rsidRPr="00C727A5">
        <w:rPr>
          <w:rFonts w:hAnsi="標楷體" w:cs="標楷體"/>
          <w:color w:val="000000" w:themeColor="text1"/>
          <w:szCs w:val="32"/>
        </w:rPr>
        <w:t>年度執行成效等次</w:t>
      </w:r>
      <w:r w:rsidR="00964A15" w:rsidRPr="00C727A5">
        <w:rPr>
          <w:rFonts w:hAnsi="標楷體" w:cs="標楷體" w:hint="eastAsia"/>
          <w:color w:val="000000" w:themeColor="text1"/>
          <w:szCs w:val="32"/>
        </w:rPr>
        <w:t>，</w:t>
      </w:r>
      <w:r w:rsidR="00964A15" w:rsidRPr="00C727A5">
        <w:rPr>
          <w:rFonts w:hAnsi="標楷體" w:hint="eastAsia"/>
          <w:color w:val="000000" w:themeColor="text1"/>
          <w:shd w:val="clear" w:color="auto" w:fill="FFFFFF"/>
        </w:rPr>
        <w:t>屏東</w:t>
      </w:r>
      <w:r w:rsidR="00964A15" w:rsidRPr="00C727A5">
        <w:rPr>
          <w:rFonts w:hint="eastAsia"/>
          <w:color w:val="000000" w:themeColor="text1"/>
        </w:rPr>
        <w:t>縣1</w:t>
      </w:r>
      <w:r w:rsidR="00964A15" w:rsidRPr="00C727A5">
        <w:rPr>
          <w:color w:val="000000" w:themeColor="text1"/>
        </w:rPr>
        <w:t>06</w:t>
      </w:r>
      <w:r w:rsidR="00964A15" w:rsidRPr="00C727A5">
        <w:rPr>
          <w:rFonts w:hint="eastAsia"/>
          <w:color w:val="000000" w:themeColor="text1"/>
        </w:rPr>
        <w:t>年至1</w:t>
      </w:r>
      <w:r w:rsidR="00964A15" w:rsidRPr="00C727A5">
        <w:rPr>
          <w:color w:val="000000" w:themeColor="text1"/>
        </w:rPr>
        <w:t>09</w:t>
      </w:r>
      <w:r w:rsidR="00964A15" w:rsidRPr="00C727A5">
        <w:rPr>
          <w:rFonts w:hint="eastAsia"/>
          <w:color w:val="000000" w:themeColor="text1"/>
        </w:rPr>
        <w:t>年連續</w:t>
      </w:r>
      <w:proofErr w:type="gramStart"/>
      <w:r w:rsidR="00964A15" w:rsidRPr="00C727A5">
        <w:rPr>
          <w:rFonts w:hint="eastAsia"/>
          <w:color w:val="000000" w:themeColor="text1"/>
        </w:rPr>
        <w:t>4個年度均</w:t>
      </w:r>
      <w:r w:rsidR="003C23B9" w:rsidRPr="00C727A5">
        <w:rPr>
          <w:rFonts w:hAnsi="標楷體" w:cs="標楷體" w:hint="eastAsia"/>
          <w:color w:val="000000" w:themeColor="text1"/>
          <w:szCs w:val="32"/>
        </w:rPr>
        <w:t>經考核</w:t>
      </w:r>
      <w:proofErr w:type="gramEnd"/>
      <w:r w:rsidR="003C23B9" w:rsidRPr="00C727A5">
        <w:rPr>
          <w:rFonts w:hAnsi="標楷體" w:cs="標楷體" w:hint="eastAsia"/>
          <w:color w:val="000000" w:themeColor="text1"/>
          <w:szCs w:val="32"/>
        </w:rPr>
        <w:t>小組評定</w:t>
      </w:r>
      <w:r w:rsidR="003C23B9" w:rsidRPr="00C727A5">
        <w:rPr>
          <w:rFonts w:hAnsi="標楷體" w:hint="eastAsia"/>
          <w:color w:val="000000" w:themeColor="text1"/>
          <w:shd w:val="clear" w:color="auto" w:fill="FFFFFF"/>
        </w:rPr>
        <w:t>列為</w:t>
      </w:r>
      <w:r w:rsidR="00964A15" w:rsidRPr="00C727A5">
        <w:rPr>
          <w:rFonts w:hAnsi="標楷體" w:hint="eastAsia"/>
          <w:color w:val="000000" w:themeColor="text1"/>
          <w:shd w:val="clear" w:color="auto" w:fill="FFFFFF"/>
        </w:rPr>
        <w:t>須列管之等次</w:t>
      </w:r>
      <w:r w:rsidR="003C23B9" w:rsidRPr="00C727A5">
        <w:rPr>
          <w:rFonts w:hAnsi="標楷體" w:hint="eastAsia"/>
          <w:color w:val="000000" w:themeColor="text1"/>
          <w:shd w:val="clear" w:color="auto" w:fill="FFFFFF"/>
        </w:rPr>
        <w:t>乙</w:t>
      </w:r>
      <w:r w:rsidR="00964A15" w:rsidRPr="00C727A5">
        <w:rPr>
          <w:rFonts w:hAnsi="標楷體" w:hint="eastAsia"/>
          <w:color w:val="000000" w:themeColor="text1"/>
          <w:shd w:val="clear" w:color="auto" w:fill="FFFFFF"/>
        </w:rPr>
        <w:t>等，</w:t>
      </w:r>
      <w:r w:rsidR="007443BC" w:rsidRPr="00C727A5">
        <w:rPr>
          <w:rFonts w:hAnsi="標楷體" w:cs="標楷體" w:hint="eastAsia"/>
          <w:color w:val="000000" w:themeColor="text1"/>
          <w:szCs w:val="32"/>
        </w:rPr>
        <w:t>考</w:t>
      </w:r>
      <w:r w:rsidR="007443BC" w:rsidRPr="00C727A5">
        <w:rPr>
          <w:rFonts w:hAnsi="標楷體" w:cs="標楷體" w:hint="eastAsia"/>
          <w:color w:val="000000" w:themeColor="text1"/>
          <w:szCs w:val="32"/>
        </w:rPr>
        <w:lastRenderedPageBreak/>
        <w:t>核小組</w:t>
      </w:r>
      <w:r w:rsidRPr="00C727A5">
        <w:rPr>
          <w:rFonts w:hAnsi="標楷體" w:cs="標楷體" w:hint="eastAsia"/>
          <w:color w:val="000000" w:themeColor="text1"/>
          <w:szCs w:val="32"/>
        </w:rPr>
        <w:t>對該府</w:t>
      </w:r>
      <w:r w:rsidR="007443BC" w:rsidRPr="00C727A5">
        <w:rPr>
          <w:rFonts w:hAnsi="標楷體" w:cs="標楷體" w:hint="eastAsia"/>
          <w:color w:val="000000" w:themeColor="text1"/>
          <w:szCs w:val="32"/>
        </w:rPr>
        <w:t>提出之缺失</w:t>
      </w:r>
      <w:r w:rsidRPr="00C727A5">
        <w:rPr>
          <w:rFonts w:hAnsi="標楷體" w:cs="標楷體" w:hint="eastAsia"/>
          <w:color w:val="000000" w:themeColor="text1"/>
          <w:szCs w:val="32"/>
        </w:rPr>
        <w:t>，</w:t>
      </w:r>
      <w:r w:rsidR="007443BC" w:rsidRPr="00C727A5">
        <w:rPr>
          <w:rFonts w:hAnsi="標楷體" w:cs="標楷體" w:hint="eastAsia"/>
          <w:color w:val="000000" w:themeColor="text1"/>
          <w:szCs w:val="32"/>
        </w:rPr>
        <w:t>包括：</w:t>
      </w:r>
      <w:proofErr w:type="gramStart"/>
      <w:r w:rsidR="007443BC" w:rsidRPr="00C727A5">
        <w:rPr>
          <w:rFonts w:hint="eastAsia"/>
          <w:color w:val="000000" w:themeColor="text1"/>
        </w:rPr>
        <w:t>旅宿業者</w:t>
      </w:r>
      <w:proofErr w:type="gramEnd"/>
      <w:r w:rsidR="007443BC" w:rsidRPr="00C727A5">
        <w:rPr>
          <w:rFonts w:hint="eastAsia"/>
          <w:color w:val="000000" w:themeColor="text1"/>
        </w:rPr>
        <w:t>未能按期填報營運報表、稽查</w:t>
      </w:r>
      <w:r w:rsidR="00222D9F" w:rsidRPr="00C727A5">
        <w:rPr>
          <w:rFonts w:hint="eastAsia"/>
          <w:color w:val="000000" w:themeColor="text1"/>
        </w:rPr>
        <w:t>比率</w:t>
      </w:r>
      <w:r w:rsidR="007443BC" w:rsidRPr="00C727A5">
        <w:rPr>
          <w:rFonts w:hint="eastAsia"/>
          <w:color w:val="000000" w:themeColor="text1"/>
        </w:rPr>
        <w:t>偏低、公共意外責任險投保</w:t>
      </w:r>
      <w:r w:rsidR="00222D9F" w:rsidRPr="00C727A5">
        <w:rPr>
          <w:rFonts w:hint="eastAsia"/>
          <w:color w:val="000000" w:themeColor="text1"/>
        </w:rPr>
        <w:t>比率</w:t>
      </w:r>
      <w:r w:rsidR="007443BC" w:rsidRPr="00C727A5">
        <w:rPr>
          <w:rFonts w:hint="eastAsia"/>
          <w:color w:val="000000" w:themeColor="text1"/>
        </w:rPr>
        <w:t>與營運報表填報</w:t>
      </w:r>
      <w:r w:rsidR="00222D9F" w:rsidRPr="00C727A5">
        <w:rPr>
          <w:rFonts w:hint="eastAsia"/>
          <w:color w:val="000000" w:themeColor="text1"/>
        </w:rPr>
        <w:t>比率</w:t>
      </w:r>
      <w:r w:rsidR="007443BC" w:rsidRPr="00C727A5">
        <w:rPr>
          <w:rFonts w:hint="eastAsia"/>
          <w:color w:val="000000" w:themeColor="text1"/>
        </w:rPr>
        <w:t>，</w:t>
      </w:r>
      <w:proofErr w:type="gramStart"/>
      <w:r w:rsidR="007443BC" w:rsidRPr="00C727A5">
        <w:rPr>
          <w:rFonts w:hint="eastAsia"/>
          <w:color w:val="000000" w:themeColor="text1"/>
        </w:rPr>
        <w:t>均未</w:t>
      </w:r>
      <w:proofErr w:type="gramEnd"/>
      <w:r w:rsidR="007443BC" w:rsidRPr="00C727A5">
        <w:rPr>
          <w:rFonts w:hint="eastAsia"/>
          <w:color w:val="000000" w:themeColor="text1"/>
        </w:rPr>
        <w:t>達100%、</w:t>
      </w:r>
      <w:proofErr w:type="gramStart"/>
      <w:r w:rsidR="007443BC" w:rsidRPr="00C727A5">
        <w:rPr>
          <w:rFonts w:hint="eastAsia"/>
          <w:color w:val="000000" w:themeColor="text1"/>
        </w:rPr>
        <w:t>非法旅宿稽</w:t>
      </w:r>
      <w:proofErr w:type="gramEnd"/>
      <w:r w:rsidR="007443BC" w:rsidRPr="00C727A5">
        <w:rPr>
          <w:rFonts w:hint="eastAsia"/>
          <w:color w:val="000000" w:themeColor="text1"/>
        </w:rPr>
        <w:t>查與裁處追蹤</w:t>
      </w:r>
      <w:r w:rsidR="00222D9F" w:rsidRPr="00C727A5">
        <w:rPr>
          <w:rFonts w:hint="eastAsia"/>
          <w:color w:val="000000" w:themeColor="text1"/>
        </w:rPr>
        <w:t>比率</w:t>
      </w:r>
      <w:r w:rsidR="007443BC" w:rsidRPr="00C727A5">
        <w:rPr>
          <w:rFonts w:hint="eastAsia"/>
          <w:color w:val="000000" w:themeColor="text1"/>
        </w:rPr>
        <w:t>偏低、應將人力時間著重在非法及不</w:t>
      </w:r>
      <w:proofErr w:type="gramStart"/>
      <w:r w:rsidR="007443BC" w:rsidRPr="00C727A5">
        <w:rPr>
          <w:rFonts w:hint="eastAsia"/>
          <w:color w:val="000000" w:themeColor="text1"/>
        </w:rPr>
        <w:t>合格旅宿輔</w:t>
      </w:r>
      <w:proofErr w:type="gramEnd"/>
      <w:r w:rsidR="007443BC" w:rsidRPr="00C727A5">
        <w:rPr>
          <w:rFonts w:hint="eastAsia"/>
          <w:color w:val="000000" w:themeColor="text1"/>
        </w:rPr>
        <w:t>導、</w:t>
      </w:r>
      <w:proofErr w:type="gramStart"/>
      <w:r w:rsidR="007443BC" w:rsidRPr="00C727A5">
        <w:rPr>
          <w:rFonts w:hint="eastAsia"/>
          <w:color w:val="000000" w:themeColor="text1"/>
        </w:rPr>
        <w:t>非法旅宿稽</w:t>
      </w:r>
      <w:proofErr w:type="gramEnd"/>
      <w:r w:rsidR="007443BC" w:rsidRPr="00C727A5">
        <w:rPr>
          <w:rFonts w:hint="eastAsia"/>
          <w:color w:val="000000" w:themeColor="text1"/>
        </w:rPr>
        <w:t>查裁處應落實控管等</w:t>
      </w:r>
      <w:r w:rsidR="003524BC" w:rsidRPr="00C727A5">
        <w:rPr>
          <w:rFonts w:hint="eastAsia"/>
          <w:color w:val="000000" w:themeColor="text1"/>
        </w:rPr>
        <w:t>，</w:t>
      </w:r>
      <w:proofErr w:type="gramStart"/>
      <w:r w:rsidR="00964A15" w:rsidRPr="00C727A5">
        <w:rPr>
          <w:rFonts w:hint="eastAsia"/>
          <w:color w:val="000000" w:themeColor="text1"/>
        </w:rPr>
        <w:t>1</w:t>
      </w:r>
      <w:r w:rsidR="00964A15" w:rsidRPr="00C727A5">
        <w:rPr>
          <w:color w:val="000000" w:themeColor="text1"/>
        </w:rPr>
        <w:t>1</w:t>
      </w:r>
      <w:proofErr w:type="gramEnd"/>
      <w:r w:rsidR="00964A15" w:rsidRPr="00C727A5">
        <w:rPr>
          <w:color w:val="000000" w:themeColor="text1"/>
        </w:rPr>
        <w:t>0</w:t>
      </w:r>
      <w:r w:rsidR="00964A15" w:rsidRPr="00C727A5">
        <w:rPr>
          <w:rFonts w:hint="eastAsia"/>
          <w:color w:val="000000" w:themeColor="text1"/>
        </w:rPr>
        <w:t>年度</w:t>
      </w:r>
      <w:r w:rsidR="003524BC" w:rsidRPr="00C727A5">
        <w:rPr>
          <w:rFonts w:hint="eastAsia"/>
          <w:color w:val="000000" w:themeColor="text1"/>
        </w:rPr>
        <w:t>雖</w:t>
      </w:r>
      <w:r w:rsidR="00964A15" w:rsidRPr="00C727A5">
        <w:rPr>
          <w:rFonts w:hint="eastAsia"/>
          <w:color w:val="000000" w:themeColor="text1"/>
        </w:rPr>
        <w:t>因考評作業</w:t>
      </w:r>
      <w:r w:rsidR="003A2B0B" w:rsidRPr="00C727A5">
        <w:rPr>
          <w:rFonts w:hint="eastAsia"/>
          <w:color w:val="000000" w:themeColor="text1"/>
        </w:rPr>
        <w:t>之配分調整，</w:t>
      </w:r>
      <w:r w:rsidR="00964A15" w:rsidRPr="00C727A5">
        <w:rPr>
          <w:rFonts w:hint="eastAsia"/>
          <w:color w:val="000000" w:themeColor="text1"/>
        </w:rPr>
        <w:t>加重配合防疫旅館政策之配分</w:t>
      </w:r>
      <w:r w:rsidR="003524BC" w:rsidRPr="00C727A5">
        <w:rPr>
          <w:rFonts w:hint="eastAsia"/>
          <w:color w:val="000000" w:themeColor="text1"/>
        </w:rPr>
        <w:t>等因素</w:t>
      </w:r>
      <w:r w:rsidR="00964A15" w:rsidRPr="00C727A5">
        <w:rPr>
          <w:rFonts w:hint="eastAsia"/>
          <w:color w:val="000000" w:themeColor="text1"/>
        </w:rPr>
        <w:t>，該府</w:t>
      </w:r>
      <w:r w:rsidR="003524BC" w:rsidRPr="00C727A5">
        <w:rPr>
          <w:rFonts w:hint="eastAsia"/>
          <w:color w:val="000000" w:themeColor="text1"/>
        </w:rPr>
        <w:t>已</w:t>
      </w:r>
      <w:r w:rsidR="009E0A70" w:rsidRPr="00C727A5">
        <w:rPr>
          <w:rFonts w:hint="eastAsia"/>
          <w:color w:val="000000" w:themeColor="text1"/>
        </w:rPr>
        <w:t>暫</w:t>
      </w:r>
      <w:r w:rsidR="00964A15" w:rsidRPr="00C727A5">
        <w:rPr>
          <w:rFonts w:hint="eastAsia"/>
          <w:color w:val="000000" w:themeColor="text1"/>
        </w:rPr>
        <w:t>脫離須列管之等次，</w:t>
      </w:r>
      <w:r w:rsidR="003524BC" w:rsidRPr="00C727A5">
        <w:rPr>
          <w:rFonts w:hint="eastAsia"/>
          <w:color w:val="000000" w:themeColor="text1"/>
        </w:rPr>
        <w:t>惟就該府</w:t>
      </w:r>
      <w:r w:rsidR="00667983" w:rsidRPr="00C727A5">
        <w:rPr>
          <w:rFonts w:hint="eastAsia"/>
          <w:color w:val="000000" w:themeColor="text1"/>
        </w:rPr>
        <w:t>1</w:t>
      </w:r>
      <w:r w:rsidR="00667983" w:rsidRPr="00C727A5">
        <w:rPr>
          <w:color w:val="000000" w:themeColor="text1"/>
        </w:rPr>
        <w:t>06</w:t>
      </w:r>
      <w:r w:rsidR="00667983" w:rsidRPr="00C727A5">
        <w:rPr>
          <w:rFonts w:hint="eastAsia"/>
          <w:color w:val="000000" w:themeColor="text1"/>
        </w:rPr>
        <w:t>年至1</w:t>
      </w:r>
      <w:r w:rsidR="00667983" w:rsidRPr="00C727A5">
        <w:rPr>
          <w:color w:val="000000" w:themeColor="text1"/>
        </w:rPr>
        <w:t>09</w:t>
      </w:r>
      <w:r w:rsidR="00667983" w:rsidRPr="00C727A5">
        <w:rPr>
          <w:rFonts w:hint="eastAsia"/>
          <w:color w:val="000000" w:themeColor="text1"/>
        </w:rPr>
        <w:t>年</w:t>
      </w:r>
      <w:r w:rsidR="00942C1F" w:rsidRPr="00C727A5">
        <w:rPr>
          <w:rFonts w:hint="eastAsia"/>
          <w:color w:val="000000" w:themeColor="text1"/>
        </w:rPr>
        <w:t>連續4年考核乙等須</w:t>
      </w:r>
      <w:r w:rsidR="002E031C" w:rsidRPr="00C727A5">
        <w:rPr>
          <w:rFonts w:hint="eastAsia"/>
          <w:color w:val="000000" w:themeColor="text1"/>
        </w:rPr>
        <w:t>予以</w:t>
      </w:r>
      <w:r w:rsidR="00942C1F" w:rsidRPr="00C727A5">
        <w:rPr>
          <w:rFonts w:hint="eastAsia"/>
          <w:color w:val="000000" w:themeColor="text1"/>
        </w:rPr>
        <w:t>列管，以及迄今</w:t>
      </w:r>
      <w:r w:rsidR="003524BC" w:rsidRPr="00C727A5">
        <w:rPr>
          <w:rFonts w:hint="eastAsia"/>
          <w:color w:val="000000" w:themeColor="text1"/>
        </w:rPr>
        <w:t>擁有建築管理權責之整棟</w:t>
      </w:r>
      <w:r w:rsidR="003524BC" w:rsidRPr="00C727A5">
        <w:rPr>
          <w:color w:val="000000" w:themeColor="text1"/>
        </w:rPr>
        <w:t>違建型態之非法旅</w:t>
      </w:r>
      <w:r w:rsidR="003524BC" w:rsidRPr="00C727A5">
        <w:rPr>
          <w:rFonts w:hint="eastAsia"/>
          <w:color w:val="000000" w:themeColor="text1"/>
        </w:rPr>
        <w:t>館與民</w:t>
      </w:r>
      <w:r w:rsidR="003524BC" w:rsidRPr="00C727A5">
        <w:rPr>
          <w:color w:val="000000" w:themeColor="text1"/>
        </w:rPr>
        <w:t>宿</w:t>
      </w:r>
      <w:r w:rsidR="003524BC" w:rsidRPr="00C727A5">
        <w:rPr>
          <w:rFonts w:hint="eastAsia"/>
          <w:color w:val="000000" w:themeColor="text1"/>
        </w:rPr>
        <w:t>高達9</w:t>
      </w:r>
      <w:r w:rsidR="003524BC" w:rsidRPr="00C727A5">
        <w:rPr>
          <w:color w:val="000000" w:themeColor="text1"/>
        </w:rPr>
        <w:t>0</w:t>
      </w:r>
      <w:r w:rsidR="003524BC" w:rsidRPr="00C727A5">
        <w:rPr>
          <w:rFonts w:hint="eastAsia"/>
          <w:color w:val="000000" w:themeColor="text1"/>
        </w:rPr>
        <w:t>家</w:t>
      </w:r>
      <w:r w:rsidR="00942C1F" w:rsidRPr="00C727A5">
        <w:rPr>
          <w:rFonts w:hint="eastAsia"/>
          <w:color w:val="000000" w:themeColor="text1"/>
        </w:rPr>
        <w:t>而</w:t>
      </w:r>
      <w:r w:rsidR="00B61006" w:rsidRPr="00C727A5">
        <w:rPr>
          <w:rFonts w:hint="eastAsia"/>
          <w:color w:val="000000" w:themeColor="text1"/>
        </w:rPr>
        <w:t>未</w:t>
      </w:r>
      <w:r w:rsidR="00B61006" w:rsidRPr="00C727A5">
        <w:rPr>
          <w:color w:val="000000" w:themeColor="text1"/>
        </w:rPr>
        <w:t>採取停止供水</w:t>
      </w:r>
      <w:r w:rsidR="00B61006" w:rsidRPr="00C727A5">
        <w:rPr>
          <w:rFonts w:hint="eastAsia"/>
          <w:color w:val="000000" w:themeColor="text1"/>
        </w:rPr>
        <w:t>、</w:t>
      </w:r>
      <w:r w:rsidR="00B61006" w:rsidRPr="00C727A5">
        <w:rPr>
          <w:color w:val="000000" w:themeColor="text1"/>
        </w:rPr>
        <w:t>供電等強制結束營業作為</w:t>
      </w:r>
      <w:r w:rsidR="00942C1F" w:rsidRPr="00C727A5">
        <w:rPr>
          <w:rFonts w:hint="eastAsia"/>
          <w:color w:val="000000" w:themeColor="text1"/>
        </w:rPr>
        <w:t>等觀之</w:t>
      </w:r>
      <w:r w:rsidR="00B61006" w:rsidRPr="00C727A5">
        <w:rPr>
          <w:rFonts w:hint="eastAsia"/>
          <w:color w:val="000000" w:themeColor="text1"/>
        </w:rPr>
        <w:t>，</w:t>
      </w:r>
      <w:r w:rsidR="003825D8" w:rsidRPr="00C727A5">
        <w:rPr>
          <w:rFonts w:hint="eastAsia"/>
          <w:color w:val="000000" w:themeColor="text1"/>
        </w:rPr>
        <w:t>該</w:t>
      </w:r>
      <w:r w:rsidR="003825D8" w:rsidRPr="00C727A5">
        <w:rPr>
          <w:rFonts w:hAnsi="標楷體" w:hint="eastAsia"/>
          <w:color w:val="000000" w:themeColor="text1"/>
          <w:spacing w:val="-4"/>
          <w:szCs w:val="32"/>
        </w:rPr>
        <w:t>府</w:t>
      </w:r>
      <w:r w:rsidR="003C23B9" w:rsidRPr="00C727A5">
        <w:rPr>
          <w:rFonts w:hAnsi="標楷體" w:cs="標楷體" w:hint="eastAsia"/>
          <w:color w:val="000000" w:themeColor="text1"/>
          <w:szCs w:val="32"/>
        </w:rPr>
        <w:t>對於</w:t>
      </w:r>
      <w:r w:rsidR="005C29D5" w:rsidRPr="00C727A5">
        <w:rPr>
          <w:rFonts w:hAnsi="標楷體" w:cs="標楷體" w:hint="eastAsia"/>
          <w:color w:val="000000" w:themeColor="text1"/>
          <w:szCs w:val="32"/>
        </w:rPr>
        <w:t>非法與違規擴大營業</w:t>
      </w:r>
      <w:r w:rsidR="003C23B9" w:rsidRPr="00C727A5">
        <w:rPr>
          <w:rFonts w:hint="eastAsia"/>
          <w:color w:val="000000" w:themeColor="text1"/>
        </w:rPr>
        <w:t>旅宿業之監督、</w:t>
      </w:r>
      <w:r w:rsidR="003C23B9" w:rsidRPr="00C727A5">
        <w:rPr>
          <w:color w:val="000000" w:themeColor="text1"/>
        </w:rPr>
        <w:t>輔導</w:t>
      </w:r>
      <w:r w:rsidR="003C23B9" w:rsidRPr="00C727A5">
        <w:rPr>
          <w:rFonts w:hint="eastAsia"/>
          <w:color w:val="000000" w:themeColor="text1"/>
        </w:rPr>
        <w:t>及</w:t>
      </w:r>
      <w:r w:rsidR="003C23B9" w:rsidRPr="00C727A5">
        <w:rPr>
          <w:color w:val="000000" w:themeColor="text1"/>
        </w:rPr>
        <w:t>管理</w:t>
      </w:r>
      <w:r w:rsidR="003C23B9" w:rsidRPr="00C727A5">
        <w:rPr>
          <w:rFonts w:hint="eastAsia"/>
          <w:color w:val="000000" w:themeColor="text1"/>
        </w:rPr>
        <w:t>等相關工作</w:t>
      </w:r>
      <w:r w:rsidR="00F811D5" w:rsidRPr="00C727A5">
        <w:rPr>
          <w:rFonts w:hint="eastAsia"/>
          <w:color w:val="000000" w:themeColor="text1"/>
        </w:rPr>
        <w:t>，</w:t>
      </w:r>
      <w:r w:rsidR="005C29D5" w:rsidRPr="00C727A5">
        <w:rPr>
          <w:rFonts w:hint="eastAsia"/>
          <w:color w:val="000000" w:themeColor="text1"/>
        </w:rPr>
        <w:t>實</w:t>
      </w:r>
      <w:r w:rsidR="00964A15" w:rsidRPr="00C727A5">
        <w:rPr>
          <w:rFonts w:hint="eastAsia"/>
          <w:color w:val="000000" w:themeColor="text1"/>
        </w:rPr>
        <w:t>仍</w:t>
      </w:r>
      <w:r w:rsidR="003825D8" w:rsidRPr="00C727A5">
        <w:rPr>
          <w:rFonts w:hint="eastAsia"/>
          <w:color w:val="000000" w:themeColor="text1"/>
        </w:rPr>
        <w:t>顯有嚴重</w:t>
      </w:r>
      <w:r w:rsidR="00964A15" w:rsidRPr="00C727A5">
        <w:rPr>
          <w:rFonts w:hint="eastAsia"/>
          <w:color w:val="000000" w:themeColor="text1"/>
        </w:rPr>
        <w:t>不足</w:t>
      </w:r>
      <w:r w:rsidR="009E0A70" w:rsidRPr="00C727A5">
        <w:rPr>
          <w:rFonts w:hint="eastAsia"/>
          <w:color w:val="000000" w:themeColor="text1"/>
        </w:rPr>
        <w:t>，允應確實檢討改進</w:t>
      </w:r>
      <w:r w:rsidR="00964A15" w:rsidRPr="00C727A5">
        <w:rPr>
          <w:rFonts w:hint="eastAsia"/>
          <w:color w:val="000000" w:themeColor="text1"/>
        </w:rPr>
        <w:t>。</w:t>
      </w:r>
    </w:p>
    <w:p w14:paraId="5F603B5E" w14:textId="77777777" w:rsidR="00FE06CD" w:rsidRPr="00C727A5" w:rsidRDefault="00FE06CD" w:rsidP="00FE06CD">
      <w:pPr>
        <w:pStyle w:val="3"/>
        <w:numPr>
          <w:ilvl w:val="0"/>
          <w:numId w:val="0"/>
        </w:numPr>
        <w:rPr>
          <w:rFonts w:hAnsi="標楷體" w:cs="標楷體"/>
          <w:color w:val="000000" w:themeColor="text1"/>
          <w:szCs w:val="32"/>
        </w:rPr>
      </w:pPr>
    </w:p>
    <w:p w14:paraId="4F11DA76" w14:textId="55ED02D4" w:rsidR="00286B1B" w:rsidRPr="00C727A5" w:rsidRDefault="00E25849" w:rsidP="0038269C">
      <w:pPr>
        <w:pStyle w:val="1"/>
        <w:numPr>
          <w:ilvl w:val="0"/>
          <w:numId w:val="0"/>
        </w:numPr>
        <w:ind w:left="686" w:firstLineChars="215" w:firstLine="731"/>
        <w:rPr>
          <w:color w:val="000000" w:themeColor="text1"/>
        </w:rPr>
      </w:pPr>
      <w:bookmarkStart w:id="90" w:name="_Toc524895646"/>
      <w:bookmarkStart w:id="91" w:name="_Toc524896192"/>
      <w:bookmarkStart w:id="92" w:name="_Toc524896222"/>
      <w:bookmarkStart w:id="93" w:name="_Toc524902729"/>
      <w:bookmarkStart w:id="94" w:name="_Toc525066145"/>
      <w:bookmarkStart w:id="95" w:name="_Toc525070836"/>
      <w:bookmarkStart w:id="96" w:name="_Toc525938376"/>
      <w:bookmarkStart w:id="97" w:name="_Toc525939224"/>
      <w:bookmarkStart w:id="98" w:name="_Toc525939729"/>
      <w:bookmarkStart w:id="99" w:name="_Toc529218269"/>
      <w:bookmarkEnd w:id="35"/>
      <w:bookmarkEnd w:id="36"/>
      <w:bookmarkEnd w:id="37"/>
      <w:bookmarkEnd w:id="38"/>
      <w:bookmarkEnd w:id="39"/>
      <w:bookmarkEnd w:id="40"/>
      <w:bookmarkEnd w:id="42"/>
      <w:bookmarkEnd w:id="43"/>
      <w:r w:rsidRPr="00C727A5">
        <w:rPr>
          <w:color w:val="000000" w:themeColor="text1"/>
        </w:rPr>
        <w:br w:type="page"/>
      </w:r>
      <w:bookmarkStart w:id="100" w:name="_Toc524902730"/>
      <w:bookmarkEnd w:id="90"/>
      <w:bookmarkEnd w:id="91"/>
      <w:bookmarkEnd w:id="92"/>
      <w:bookmarkEnd w:id="93"/>
      <w:bookmarkEnd w:id="94"/>
      <w:bookmarkEnd w:id="95"/>
      <w:bookmarkEnd w:id="96"/>
      <w:bookmarkEnd w:id="97"/>
      <w:bookmarkEnd w:id="98"/>
      <w:bookmarkEnd w:id="99"/>
      <w:r w:rsidR="000512D1" w:rsidRPr="00C727A5">
        <w:rPr>
          <w:rFonts w:hint="eastAsia"/>
          <w:color w:val="000000" w:themeColor="text1"/>
        </w:rPr>
        <w:lastRenderedPageBreak/>
        <w:t>綜上所述，</w:t>
      </w:r>
      <w:r w:rsidR="003A2B0B" w:rsidRPr="00C727A5">
        <w:rPr>
          <w:rFonts w:hint="eastAsia"/>
          <w:color w:val="000000" w:themeColor="text1"/>
        </w:rPr>
        <w:t>南投縣政府及嘉義縣政府長期對於非法旅宿與違規擴大營業旅宿之管理工作不力，致其轄區內分別有高達5</w:t>
      </w:r>
      <w:r w:rsidR="003A2B0B" w:rsidRPr="00C727A5">
        <w:rPr>
          <w:color w:val="000000" w:themeColor="text1"/>
        </w:rPr>
        <w:t>7</w:t>
      </w:r>
      <w:r w:rsidR="003A2B0B" w:rsidRPr="00C727A5">
        <w:rPr>
          <w:rFonts w:hint="eastAsia"/>
          <w:color w:val="000000" w:themeColor="text1"/>
        </w:rPr>
        <w:t>家及3</w:t>
      </w:r>
      <w:r w:rsidR="003A2B0B" w:rsidRPr="00C727A5">
        <w:rPr>
          <w:color w:val="000000" w:themeColor="text1"/>
        </w:rPr>
        <w:t>8</w:t>
      </w:r>
      <w:r w:rsidR="003A2B0B" w:rsidRPr="00C727A5">
        <w:rPr>
          <w:rFonts w:hint="eastAsia"/>
          <w:color w:val="000000" w:themeColor="text1"/>
        </w:rPr>
        <w:t>家存在10年以上之非法與違規擴大營業旅宿，分別位於活動斷層、山崩與地滑、土石流潛勢溪流及其影響範圍等災害敏感類型環境敏感區內，一旦致災勢將嚴重威脅投宿旅客生命財產之安全，</w:t>
      </w:r>
      <w:r w:rsidR="008A2E93" w:rsidRPr="00C727A5">
        <w:rPr>
          <w:rFonts w:hint="eastAsia"/>
          <w:color w:val="000000" w:themeColor="text1"/>
        </w:rPr>
        <w:t>核有怠失</w:t>
      </w:r>
      <w:r w:rsidR="003B04FD" w:rsidRPr="00C727A5">
        <w:rPr>
          <w:rFonts w:hint="eastAsia"/>
          <w:color w:val="000000" w:themeColor="text1"/>
        </w:rPr>
        <w:t>；</w:t>
      </w:r>
      <w:r w:rsidR="003A2B0B" w:rsidRPr="00C727A5">
        <w:rPr>
          <w:rFonts w:hAnsi="標楷體" w:hint="eastAsia"/>
          <w:color w:val="000000" w:themeColor="text1"/>
          <w:spacing w:val="-4"/>
          <w:szCs w:val="32"/>
        </w:rPr>
        <w:t>新竹縣</w:t>
      </w:r>
      <w:r w:rsidR="003A2B0B" w:rsidRPr="00C727A5">
        <w:rPr>
          <w:rFonts w:hint="eastAsia"/>
          <w:color w:val="000000" w:themeColor="text1"/>
        </w:rPr>
        <w:t>縣政府</w:t>
      </w:r>
      <w:r w:rsidR="003A2B0B" w:rsidRPr="00C727A5">
        <w:rPr>
          <w:rFonts w:hAnsi="標楷體" w:hint="eastAsia"/>
          <w:color w:val="000000" w:themeColor="text1"/>
          <w:spacing w:val="-4"/>
          <w:szCs w:val="32"/>
        </w:rPr>
        <w:t>、南投縣</w:t>
      </w:r>
      <w:r w:rsidR="003A2B0B" w:rsidRPr="00C727A5">
        <w:rPr>
          <w:rFonts w:hint="eastAsia"/>
          <w:color w:val="000000" w:themeColor="text1"/>
        </w:rPr>
        <w:t>縣政府</w:t>
      </w:r>
      <w:r w:rsidR="003A2B0B" w:rsidRPr="00C727A5">
        <w:rPr>
          <w:rFonts w:hAnsi="標楷體" w:hint="eastAsia"/>
          <w:color w:val="000000" w:themeColor="text1"/>
          <w:spacing w:val="-4"/>
          <w:szCs w:val="32"/>
        </w:rPr>
        <w:t>、雲林縣</w:t>
      </w:r>
      <w:r w:rsidR="003A2B0B" w:rsidRPr="00C727A5">
        <w:rPr>
          <w:rFonts w:hint="eastAsia"/>
          <w:color w:val="000000" w:themeColor="text1"/>
        </w:rPr>
        <w:t>縣政府</w:t>
      </w:r>
      <w:r w:rsidR="003A2B0B" w:rsidRPr="00C727A5">
        <w:rPr>
          <w:rFonts w:hAnsi="標楷體" w:hint="eastAsia"/>
          <w:color w:val="000000" w:themeColor="text1"/>
          <w:spacing w:val="-4"/>
          <w:szCs w:val="32"/>
        </w:rPr>
        <w:t>及花蓮縣</w:t>
      </w:r>
      <w:r w:rsidR="003A2B0B" w:rsidRPr="00C727A5">
        <w:rPr>
          <w:rFonts w:hint="eastAsia"/>
          <w:color w:val="000000" w:themeColor="text1"/>
        </w:rPr>
        <w:t>縣政府</w:t>
      </w:r>
      <w:r w:rsidR="003A2B0B" w:rsidRPr="00C727A5">
        <w:rPr>
          <w:rFonts w:hAnsi="標楷體" w:hint="eastAsia"/>
          <w:color w:val="000000" w:themeColor="text1"/>
          <w:spacing w:val="-4"/>
          <w:szCs w:val="32"/>
        </w:rPr>
        <w:t>，對於</w:t>
      </w:r>
      <w:r w:rsidR="003A2B0B" w:rsidRPr="00C727A5">
        <w:rPr>
          <w:rFonts w:hAnsi="標楷體" w:cs="標楷體" w:hint="eastAsia"/>
          <w:color w:val="000000" w:themeColor="text1"/>
          <w:szCs w:val="32"/>
        </w:rPr>
        <w:t>旅宿業之監督、</w:t>
      </w:r>
      <w:r w:rsidR="003A2B0B" w:rsidRPr="00C727A5">
        <w:rPr>
          <w:rFonts w:hAnsi="標楷體" w:cs="標楷體"/>
          <w:color w:val="000000" w:themeColor="text1"/>
          <w:szCs w:val="32"/>
        </w:rPr>
        <w:t>輔導</w:t>
      </w:r>
      <w:r w:rsidR="003A2B0B" w:rsidRPr="00C727A5">
        <w:rPr>
          <w:rFonts w:hAnsi="標楷體" w:cs="標楷體" w:hint="eastAsia"/>
          <w:color w:val="000000" w:themeColor="text1"/>
          <w:szCs w:val="32"/>
        </w:rPr>
        <w:t>及</w:t>
      </w:r>
      <w:r w:rsidR="003A2B0B" w:rsidRPr="00C727A5">
        <w:rPr>
          <w:rFonts w:hAnsi="標楷體" w:cs="標楷體"/>
          <w:color w:val="000000" w:themeColor="text1"/>
          <w:szCs w:val="32"/>
        </w:rPr>
        <w:t>管理</w:t>
      </w:r>
      <w:r w:rsidR="003A2B0B" w:rsidRPr="00C727A5">
        <w:rPr>
          <w:rFonts w:hAnsi="標楷體" w:cs="標楷體" w:hint="eastAsia"/>
          <w:color w:val="000000" w:themeColor="text1"/>
          <w:szCs w:val="32"/>
        </w:rPr>
        <w:t>等攸關公共安全之相關工作，</w:t>
      </w:r>
      <w:r w:rsidR="003A2B0B" w:rsidRPr="00C727A5">
        <w:rPr>
          <w:rFonts w:hAnsi="標楷體" w:hint="eastAsia"/>
          <w:color w:val="000000" w:themeColor="text1"/>
          <w:spacing w:val="-4"/>
          <w:szCs w:val="32"/>
        </w:rPr>
        <w:t>自</w:t>
      </w:r>
      <w:r w:rsidR="003A2B0B" w:rsidRPr="00C727A5">
        <w:rPr>
          <w:rFonts w:hAnsi="標楷體" w:cs="標楷體" w:hint="eastAsia"/>
          <w:color w:val="000000" w:themeColor="text1"/>
          <w:szCs w:val="32"/>
        </w:rPr>
        <w:t>1</w:t>
      </w:r>
      <w:r w:rsidR="003A2B0B" w:rsidRPr="00C727A5">
        <w:rPr>
          <w:rFonts w:hAnsi="標楷體" w:cs="標楷體"/>
          <w:color w:val="000000" w:themeColor="text1"/>
          <w:szCs w:val="32"/>
        </w:rPr>
        <w:t>06</w:t>
      </w:r>
      <w:r w:rsidR="003A2B0B" w:rsidRPr="00C727A5">
        <w:rPr>
          <w:rFonts w:hAnsi="標楷體" w:cs="標楷體" w:hint="eastAsia"/>
          <w:color w:val="000000" w:themeColor="text1"/>
          <w:szCs w:val="32"/>
        </w:rPr>
        <w:t>年至1</w:t>
      </w:r>
      <w:r w:rsidR="003A2B0B" w:rsidRPr="00C727A5">
        <w:rPr>
          <w:rFonts w:hAnsi="標楷體" w:cs="標楷體"/>
          <w:color w:val="000000" w:themeColor="text1"/>
          <w:szCs w:val="32"/>
        </w:rPr>
        <w:t>10</w:t>
      </w:r>
      <w:r w:rsidR="003A2B0B" w:rsidRPr="00C727A5">
        <w:rPr>
          <w:rFonts w:hAnsi="標楷體" w:cs="標楷體" w:hint="eastAsia"/>
          <w:color w:val="000000" w:themeColor="text1"/>
          <w:szCs w:val="32"/>
        </w:rPr>
        <w:t>年期間</w:t>
      </w:r>
      <w:r w:rsidR="003A2B0B" w:rsidRPr="00C727A5">
        <w:rPr>
          <w:rFonts w:hAnsi="標楷體" w:hint="eastAsia"/>
          <w:color w:val="000000" w:themeColor="text1"/>
          <w:shd w:val="clear" w:color="auto" w:fill="FFFFFF"/>
        </w:rPr>
        <w:t>連續5年</w:t>
      </w:r>
      <w:r w:rsidR="003A2B0B" w:rsidRPr="00C727A5">
        <w:rPr>
          <w:rFonts w:hAnsi="標楷體" w:cs="標楷體" w:hint="eastAsia"/>
          <w:color w:val="000000" w:themeColor="text1"/>
          <w:szCs w:val="32"/>
        </w:rPr>
        <w:t>經</w:t>
      </w:r>
      <w:r w:rsidR="003A2B0B" w:rsidRPr="00C727A5">
        <w:rPr>
          <w:rFonts w:hAnsi="標楷體" w:cs="標楷體"/>
          <w:color w:val="000000" w:themeColor="text1"/>
          <w:szCs w:val="32"/>
        </w:rPr>
        <w:t>觀光局旅館業及民宿管理輔導績效考核小組</w:t>
      </w:r>
      <w:r w:rsidR="003A2B0B" w:rsidRPr="00C727A5">
        <w:rPr>
          <w:rFonts w:hAnsi="標楷體" w:cs="標楷體" w:hint="eastAsia"/>
          <w:color w:val="000000" w:themeColor="text1"/>
          <w:szCs w:val="32"/>
        </w:rPr>
        <w:t>評</w:t>
      </w:r>
      <w:r w:rsidR="003A2B0B" w:rsidRPr="00C727A5">
        <w:rPr>
          <w:rFonts w:hAnsi="標楷體" w:hint="eastAsia"/>
          <w:color w:val="000000" w:themeColor="text1"/>
          <w:shd w:val="clear" w:color="auto" w:fill="FFFFFF"/>
        </w:rPr>
        <w:t>為須列管之</w:t>
      </w:r>
      <w:r w:rsidR="003A2B0B" w:rsidRPr="00C727A5">
        <w:rPr>
          <w:rFonts w:hAnsi="標楷體" w:cs="標楷體"/>
          <w:color w:val="000000" w:themeColor="text1"/>
          <w:szCs w:val="32"/>
        </w:rPr>
        <w:t>等次，</w:t>
      </w:r>
      <w:r w:rsidR="008A2E93" w:rsidRPr="00C727A5">
        <w:rPr>
          <w:rFonts w:hAnsi="標楷體" w:cs="標楷體" w:hint="eastAsia"/>
          <w:color w:val="000000" w:themeColor="text1"/>
          <w:szCs w:val="32"/>
        </w:rPr>
        <w:t>惟</w:t>
      </w:r>
      <w:r w:rsidR="003A2B0B" w:rsidRPr="00C727A5">
        <w:rPr>
          <w:rFonts w:hAnsi="標楷體" w:hint="eastAsia"/>
          <w:color w:val="000000" w:themeColor="text1"/>
          <w:spacing w:val="-4"/>
          <w:szCs w:val="32"/>
        </w:rPr>
        <w:t>多年來均未見其採取積極作為以有效解決相關缺失俾利加強保障投宿旅客安全</w:t>
      </w:r>
      <w:r w:rsidR="003A2B0B" w:rsidRPr="00C727A5">
        <w:rPr>
          <w:rFonts w:hAnsi="標楷體" w:cs="標楷體" w:hint="eastAsia"/>
          <w:color w:val="000000" w:themeColor="text1"/>
          <w:szCs w:val="32"/>
        </w:rPr>
        <w:t>，態度消極</w:t>
      </w:r>
      <w:r w:rsidR="003B04FD" w:rsidRPr="00C727A5">
        <w:rPr>
          <w:rFonts w:hint="eastAsia"/>
          <w:color w:val="000000" w:themeColor="text1"/>
        </w:rPr>
        <w:t>；</w:t>
      </w:r>
      <w:r w:rsidR="00667983" w:rsidRPr="00C727A5">
        <w:rPr>
          <w:rFonts w:hAnsi="標楷體" w:hint="eastAsia"/>
          <w:color w:val="000000" w:themeColor="text1"/>
        </w:rPr>
        <w:t>屏東縣政府對其境內高達1</w:t>
      </w:r>
      <w:r w:rsidR="00667983" w:rsidRPr="00C727A5">
        <w:rPr>
          <w:rFonts w:hAnsi="標楷體"/>
          <w:color w:val="000000" w:themeColor="text1"/>
        </w:rPr>
        <w:t>89</w:t>
      </w:r>
      <w:r w:rsidR="00667983" w:rsidRPr="00C727A5">
        <w:rPr>
          <w:rFonts w:hAnsi="標楷體" w:hint="eastAsia"/>
          <w:color w:val="000000" w:themeColor="text1"/>
        </w:rPr>
        <w:t>家之</w:t>
      </w:r>
      <w:r w:rsidR="00667983" w:rsidRPr="00C727A5">
        <w:rPr>
          <w:rFonts w:hAnsi="標楷體"/>
          <w:color w:val="000000" w:themeColor="text1"/>
        </w:rPr>
        <w:t>整棟違建型態之非法旅</w:t>
      </w:r>
      <w:r w:rsidR="00667983" w:rsidRPr="00C727A5">
        <w:rPr>
          <w:rFonts w:hAnsi="標楷體" w:hint="eastAsia"/>
          <w:color w:val="000000" w:themeColor="text1"/>
        </w:rPr>
        <w:t>館與民</w:t>
      </w:r>
      <w:r w:rsidR="00667983" w:rsidRPr="00C727A5">
        <w:rPr>
          <w:rFonts w:hAnsi="標楷體"/>
          <w:color w:val="000000" w:themeColor="text1"/>
        </w:rPr>
        <w:t>宿</w:t>
      </w:r>
      <w:r w:rsidR="00667983" w:rsidRPr="00C727A5">
        <w:rPr>
          <w:rFonts w:hAnsi="標楷體" w:hint="eastAsia"/>
          <w:color w:val="000000" w:themeColor="text1"/>
        </w:rPr>
        <w:t>，該府擁有其中9</w:t>
      </w:r>
      <w:r w:rsidR="00667983" w:rsidRPr="00C727A5">
        <w:rPr>
          <w:rFonts w:hAnsi="標楷體"/>
          <w:color w:val="000000" w:themeColor="text1"/>
        </w:rPr>
        <w:t>0</w:t>
      </w:r>
      <w:r w:rsidR="00667983" w:rsidRPr="00C727A5">
        <w:rPr>
          <w:rFonts w:hAnsi="標楷體" w:hint="eastAsia"/>
          <w:color w:val="000000" w:themeColor="text1"/>
        </w:rPr>
        <w:t>家之建築管理權，其數量遠高於全國其他地區，惟</w:t>
      </w:r>
      <w:r w:rsidR="00667983" w:rsidRPr="00C727A5">
        <w:rPr>
          <w:rFonts w:hint="eastAsia"/>
          <w:color w:val="000000" w:themeColor="text1"/>
        </w:rPr>
        <w:t>未見該府</w:t>
      </w:r>
      <w:r w:rsidR="00667983" w:rsidRPr="00C727A5">
        <w:rPr>
          <w:color w:val="000000" w:themeColor="text1"/>
        </w:rPr>
        <w:t>採取停止供水</w:t>
      </w:r>
      <w:r w:rsidR="00667983" w:rsidRPr="00C727A5">
        <w:rPr>
          <w:rFonts w:hint="eastAsia"/>
          <w:color w:val="000000" w:themeColor="text1"/>
        </w:rPr>
        <w:t>、</w:t>
      </w:r>
      <w:r w:rsidR="00667983" w:rsidRPr="00C727A5">
        <w:rPr>
          <w:color w:val="000000" w:themeColor="text1"/>
        </w:rPr>
        <w:t>供電等強制結束</w:t>
      </w:r>
      <w:r w:rsidR="00667983" w:rsidRPr="00C727A5">
        <w:rPr>
          <w:rFonts w:hint="eastAsia"/>
          <w:color w:val="000000" w:themeColor="text1"/>
        </w:rPr>
        <w:t>其</w:t>
      </w:r>
      <w:r w:rsidR="00667983" w:rsidRPr="00C727A5">
        <w:rPr>
          <w:color w:val="000000" w:themeColor="text1"/>
        </w:rPr>
        <w:t>營業</w:t>
      </w:r>
      <w:r w:rsidR="00667983" w:rsidRPr="00C727A5">
        <w:rPr>
          <w:rFonts w:hint="eastAsia"/>
          <w:color w:val="000000" w:themeColor="text1"/>
        </w:rPr>
        <w:t>之積極</w:t>
      </w:r>
      <w:r w:rsidR="00667983" w:rsidRPr="00C727A5">
        <w:rPr>
          <w:color w:val="000000" w:themeColor="text1"/>
        </w:rPr>
        <w:t>作為</w:t>
      </w:r>
      <w:r w:rsidR="00667983" w:rsidRPr="00C727A5">
        <w:rPr>
          <w:rFonts w:hint="eastAsia"/>
          <w:color w:val="000000" w:themeColor="text1"/>
        </w:rPr>
        <w:t>，</w:t>
      </w:r>
      <w:r w:rsidR="00667983" w:rsidRPr="00C727A5">
        <w:rPr>
          <w:rFonts w:hAnsi="標楷體" w:cs="標楷體" w:hint="eastAsia"/>
          <w:color w:val="000000" w:themeColor="text1"/>
          <w:szCs w:val="32"/>
        </w:rPr>
        <w:t>竟</w:t>
      </w:r>
      <w:r w:rsidR="00667983" w:rsidRPr="00C727A5">
        <w:rPr>
          <w:rFonts w:hAnsi="標楷體" w:hint="eastAsia"/>
          <w:color w:val="000000" w:themeColor="text1"/>
          <w:shd w:val="clear" w:color="auto" w:fill="FFFFFF"/>
        </w:rPr>
        <w:t>容忍此脫法情況持續存在而不予澈底解決</w:t>
      </w:r>
      <w:r w:rsidR="005B0061" w:rsidRPr="00C727A5">
        <w:rPr>
          <w:rFonts w:hAnsi="標楷體" w:hint="eastAsia"/>
          <w:color w:val="000000" w:themeColor="text1"/>
          <w:shd w:val="clear" w:color="auto" w:fill="FFFFFF"/>
        </w:rPr>
        <w:t>，又</w:t>
      </w:r>
      <w:r w:rsidR="00667983" w:rsidRPr="00C727A5">
        <w:rPr>
          <w:rFonts w:hAnsi="標楷體" w:cs="標楷體" w:hint="eastAsia"/>
          <w:color w:val="000000" w:themeColor="text1"/>
          <w:szCs w:val="32"/>
        </w:rPr>
        <w:t>該府</w:t>
      </w:r>
      <w:r w:rsidR="00667983" w:rsidRPr="00C727A5">
        <w:rPr>
          <w:rFonts w:hint="eastAsia"/>
          <w:color w:val="000000" w:themeColor="text1"/>
        </w:rPr>
        <w:t>1</w:t>
      </w:r>
      <w:r w:rsidR="00667983" w:rsidRPr="00C727A5">
        <w:rPr>
          <w:color w:val="000000" w:themeColor="text1"/>
        </w:rPr>
        <w:t>06</w:t>
      </w:r>
      <w:r w:rsidR="00667983" w:rsidRPr="00C727A5">
        <w:rPr>
          <w:rFonts w:hint="eastAsia"/>
          <w:color w:val="000000" w:themeColor="text1"/>
        </w:rPr>
        <w:t>年至1</w:t>
      </w:r>
      <w:r w:rsidR="00667983" w:rsidRPr="00C727A5">
        <w:rPr>
          <w:color w:val="000000" w:themeColor="text1"/>
        </w:rPr>
        <w:t>09</w:t>
      </w:r>
      <w:r w:rsidR="00667983" w:rsidRPr="00C727A5">
        <w:rPr>
          <w:rFonts w:hint="eastAsia"/>
          <w:color w:val="000000" w:themeColor="text1"/>
        </w:rPr>
        <w:t>年連續4年因非法旅宿稽查與裁處追蹤比率偏低等原因而</w:t>
      </w:r>
      <w:r w:rsidR="00667983" w:rsidRPr="00C727A5">
        <w:rPr>
          <w:rFonts w:hAnsi="標楷體" w:cs="標楷體" w:hint="eastAsia"/>
          <w:color w:val="000000" w:themeColor="text1"/>
          <w:szCs w:val="32"/>
        </w:rPr>
        <w:t>經考核小組評定</w:t>
      </w:r>
      <w:r w:rsidR="00667983" w:rsidRPr="00C727A5">
        <w:rPr>
          <w:rFonts w:hAnsi="標楷體" w:hint="eastAsia"/>
          <w:color w:val="000000" w:themeColor="text1"/>
          <w:shd w:val="clear" w:color="auto" w:fill="FFFFFF"/>
        </w:rPr>
        <w:t>列為須列管之等次</w:t>
      </w:r>
      <w:r w:rsidR="003A2B0B" w:rsidRPr="00C727A5">
        <w:rPr>
          <w:rFonts w:hint="eastAsia"/>
          <w:color w:val="000000" w:themeColor="text1"/>
        </w:rPr>
        <w:t>等</w:t>
      </w:r>
      <w:r w:rsidR="003B04FD" w:rsidRPr="00C727A5">
        <w:rPr>
          <w:rFonts w:hint="eastAsia"/>
          <w:color w:val="000000" w:themeColor="text1"/>
        </w:rPr>
        <w:t>，</w:t>
      </w:r>
      <w:r w:rsidR="003A2B0B" w:rsidRPr="00C727A5">
        <w:rPr>
          <w:rFonts w:hint="eastAsia"/>
          <w:color w:val="000000" w:themeColor="text1"/>
        </w:rPr>
        <w:t>均</w:t>
      </w:r>
      <w:r w:rsidR="003B04FD" w:rsidRPr="00C727A5">
        <w:rPr>
          <w:rFonts w:hint="eastAsia"/>
          <w:color w:val="000000" w:themeColor="text1"/>
        </w:rPr>
        <w:t>顯有未當，</w:t>
      </w:r>
      <w:r w:rsidR="00342B44" w:rsidRPr="00C727A5">
        <w:rPr>
          <w:rFonts w:hint="eastAsia"/>
          <w:color w:val="000000" w:themeColor="text1"/>
        </w:rPr>
        <w:t>爰依憲法第97條第1項及監察法第24條之規定提案糾正</w:t>
      </w:r>
      <w:r w:rsidR="000512D1" w:rsidRPr="00C727A5">
        <w:rPr>
          <w:rFonts w:hint="eastAsia"/>
          <w:color w:val="000000" w:themeColor="text1"/>
        </w:rPr>
        <w:t>，</w:t>
      </w:r>
      <w:r w:rsidR="00D33B8C" w:rsidRPr="00C727A5">
        <w:rPr>
          <w:rFonts w:hint="eastAsia"/>
          <w:color w:val="000000" w:themeColor="text1"/>
        </w:rPr>
        <w:t>移送行政院轉飭所屬確實檢討改善見復。</w:t>
      </w:r>
    </w:p>
    <w:p w14:paraId="2E6E2342" w14:textId="40CA4550" w:rsidR="00BC587E" w:rsidRPr="00C727A5" w:rsidRDefault="00286B1B" w:rsidP="00F04390">
      <w:pPr>
        <w:pStyle w:val="aa"/>
        <w:spacing w:before="0" w:after="0"/>
        <w:ind w:leftChars="1100" w:left="3742"/>
        <w:rPr>
          <w:b w:val="0"/>
          <w:bCs/>
          <w:snapToGrid/>
          <w:color w:val="000000" w:themeColor="text1"/>
          <w:spacing w:val="12"/>
          <w:kern w:val="0"/>
          <w:sz w:val="40"/>
        </w:rPr>
      </w:pPr>
      <w:bookmarkStart w:id="101" w:name="_Toc524895649"/>
      <w:bookmarkStart w:id="102" w:name="_Toc524896195"/>
      <w:bookmarkStart w:id="103" w:name="_Toc524896225"/>
      <w:bookmarkEnd w:id="101"/>
      <w:bookmarkEnd w:id="102"/>
      <w:bookmarkEnd w:id="103"/>
      <w:r w:rsidRPr="00C727A5">
        <w:rPr>
          <w:rFonts w:hint="eastAsia"/>
          <w:b w:val="0"/>
          <w:bCs/>
          <w:snapToGrid/>
          <w:color w:val="000000" w:themeColor="text1"/>
          <w:spacing w:val="12"/>
          <w:kern w:val="0"/>
          <w:sz w:val="40"/>
        </w:rPr>
        <w:t>提案委員：</w:t>
      </w:r>
      <w:bookmarkEnd w:id="100"/>
      <w:r w:rsidR="00F04390">
        <w:rPr>
          <w:rFonts w:hint="eastAsia"/>
          <w:b w:val="0"/>
          <w:bCs/>
          <w:snapToGrid/>
          <w:color w:val="000000" w:themeColor="text1"/>
          <w:spacing w:val="12"/>
          <w:kern w:val="0"/>
          <w:sz w:val="40"/>
        </w:rPr>
        <w:t>王麗珍</w:t>
      </w:r>
    </w:p>
    <w:p w14:paraId="629A24B9" w14:textId="0F38540F" w:rsidR="005B0061" w:rsidRPr="00F04390" w:rsidRDefault="00F04390" w:rsidP="00F04390">
      <w:pPr>
        <w:pStyle w:val="af2"/>
        <w:ind w:leftChars="1760" w:left="5987"/>
        <w:jc w:val="both"/>
        <w:rPr>
          <w:rFonts w:ascii="Times New Roman"/>
          <w:bCs/>
          <w:color w:val="000000" w:themeColor="text1"/>
          <w:sz w:val="40"/>
          <w:szCs w:val="40"/>
        </w:rPr>
      </w:pPr>
      <w:r w:rsidRPr="00F04390">
        <w:rPr>
          <w:rFonts w:ascii="Times New Roman" w:hint="eastAsia"/>
          <w:bCs/>
          <w:color w:val="000000" w:themeColor="text1"/>
          <w:sz w:val="40"/>
          <w:szCs w:val="40"/>
        </w:rPr>
        <w:t>葉宜津</w:t>
      </w:r>
    </w:p>
    <w:p w14:paraId="142C7288" w14:textId="7EE10E9F" w:rsidR="005B0061" w:rsidRPr="00F04390" w:rsidRDefault="00F04390" w:rsidP="00F04390">
      <w:pPr>
        <w:pStyle w:val="af2"/>
        <w:ind w:leftChars="1760" w:left="5987"/>
        <w:jc w:val="both"/>
        <w:rPr>
          <w:rFonts w:ascii="Times New Roman"/>
          <w:bCs/>
          <w:color w:val="000000" w:themeColor="text1"/>
          <w:sz w:val="40"/>
          <w:szCs w:val="40"/>
        </w:rPr>
      </w:pPr>
      <w:r w:rsidRPr="00F04390">
        <w:rPr>
          <w:rFonts w:ascii="Times New Roman" w:hint="eastAsia"/>
          <w:bCs/>
          <w:color w:val="000000" w:themeColor="text1"/>
          <w:sz w:val="40"/>
          <w:szCs w:val="40"/>
        </w:rPr>
        <w:t>張菊芳</w:t>
      </w:r>
    </w:p>
    <w:p w14:paraId="22E9AF84" w14:textId="49770838" w:rsidR="002343C2" w:rsidRPr="00C727A5" w:rsidRDefault="002343C2" w:rsidP="00667983">
      <w:pPr>
        <w:pStyle w:val="af2"/>
        <w:spacing w:beforeLines="100" w:before="457"/>
        <w:rPr>
          <w:b/>
          <w:bCs/>
          <w:color w:val="000000" w:themeColor="text1"/>
          <w:spacing w:val="12"/>
          <w:sz w:val="40"/>
        </w:rPr>
      </w:pPr>
      <w:r w:rsidRPr="00C727A5">
        <w:rPr>
          <w:rFonts w:ascii="Times New Roman" w:hint="eastAsia"/>
          <w:bCs/>
          <w:color w:val="000000" w:themeColor="text1"/>
        </w:rPr>
        <w:t>中</w:t>
      </w:r>
      <w:r w:rsidRPr="00C727A5">
        <w:rPr>
          <w:rFonts w:ascii="Times New Roman"/>
          <w:bCs/>
          <w:color w:val="000000" w:themeColor="text1"/>
        </w:rPr>
        <w:t xml:space="preserve">  </w:t>
      </w:r>
      <w:r w:rsidRPr="00C727A5">
        <w:rPr>
          <w:rFonts w:ascii="Times New Roman" w:hint="eastAsia"/>
          <w:bCs/>
          <w:color w:val="000000" w:themeColor="text1"/>
        </w:rPr>
        <w:t>華</w:t>
      </w:r>
      <w:r w:rsidRPr="00C727A5">
        <w:rPr>
          <w:rFonts w:ascii="Times New Roman"/>
          <w:bCs/>
          <w:color w:val="000000" w:themeColor="text1"/>
        </w:rPr>
        <w:t xml:space="preserve">  </w:t>
      </w:r>
      <w:r w:rsidRPr="00C727A5">
        <w:rPr>
          <w:rFonts w:ascii="Times New Roman" w:hint="eastAsia"/>
          <w:bCs/>
          <w:color w:val="000000" w:themeColor="text1"/>
        </w:rPr>
        <w:t>民</w:t>
      </w:r>
      <w:r w:rsidRPr="00C727A5">
        <w:rPr>
          <w:rFonts w:ascii="Times New Roman"/>
          <w:bCs/>
          <w:color w:val="000000" w:themeColor="text1"/>
        </w:rPr>
        <w:t xml:space="preserve">  </w:t>
      </w:r>
      <w:r w:rsidRPr="00C727A5">
        <w:rPr>
          <w:rFonts w:ascii="Times New Roman" w:hint="eastAsia"/>
          <w:bCs/>
          <w:color w:val="000000" w:themeColor="text1"/>
        </w:rPr>
        <w:t xml:space="preserve">國　</w:t>
      </w:r>
      <w:r w:rsidRPr="00C727A5">
        <w:rPr>
          <w:rFonts w:ascii="Times New Roman"/>
          <w:bCs/>
          <w:color w:val="000000" w:themeColor="text1"/>
        </w:rPr>
        <w:t>111</w:t>
      </w:r>
      <w:r w:rsidRPr="00C727A5">
        <w:rPr>
          <w:rFonts w:ascii="Times New Roman" w:hint="eastAsia"/>
          <w:bCs/>
          <w:color w:val="000000" w:themeColor="text1"/>
        </w:rPr>
        <w:t xml:space="preserve">　年　</w:t>
      </w:r>
      <w:r w:rsidR="00F04390">
        <w:rPr>
          <w:rFonts w:ascii="Times New Roman" w:hint="eastAsia"/>
          <w:bCs/>
          <w:color w:val="000000" w:themeColor="text1"/>
        </w:rPr>
        <w:t xml:space="preserve">12  </w:t>
      </w:r>
      <w:r w:rsidRPr="00C727A5">
        <w:rPr>
          <w:rFonts w:ascii="Times New Roman" w:hint="eastAsia"/>
          <w:bCs/>
          <w:color w:val="000000" w:themeColor="text1"/>
        </w:rPr>
        <w:t>月</w:t>
      </w:r>
      <w:r w:rsidR="00D33B8C" w:rsidRPr="00C727A5">
        <w:rPr>
          <w:rFonts w:ascii="Times New Roman" w:hint="eastAsia"/>
          <w:bCs/>
          <w:color w:val="000000" w:themeColor="text1"/>
        </w:rPr>
        <w:t xml:space="preserve"> </w:t>
      </w:r>
      <w:r w:rsidR="00F04390">
        <w:rPr>
          <w:rFonts w:ascii="Times New Roman" w:hint="eastAsia"/>
          <w:bCs/>
          <w:color w:val="000000" w:themeColor="text1"/>
        </w:rPr>
        <w:t>13</w:t>
      </w:r>
      <w:r w:rsidRPr="00C727A5">
        <w:rPr>
          <w:rFonts w:ascii="Times New Roman" w:hint="eastAsia"/>
          <w:bCs/>
          <w:color w:val="000000" w:themeColor="text1"/>
        </w:rPr>
        <w:t>日</w:t>
      </w:r>
    </w:p>
    <w:sectPr w:rsidR="002343C2" w:rsidRPr="00C727A5" w:rsidSect="00931A10">
      <w:footerReference w:type="default" r:id="rId2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8CC4D" w14:textId="77777777" w:rsidR="002F7113" w:rsidRDefault="002F7113">
      <w:r>
        <w:separator/>
      </w:r>
    </w:p>
  </w:endnote>
  <w:endnote w:type="continuationSeparator" w:id="0">
    <w:p w14:paraId="1D91BCE0" w14:textId="77777777" w:rsidR="002F7113" w:rsidRDefault="002F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F1">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6963" w14:textId="77777777" w:rsidR="001810AA" w:rsidRDefault="001810A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6</w:t>
    </w:r>
    <w:r>
      <w:rPr>
        <w:rStyle w:val="ae"/>
        <w:sz w:val="24"/>
      </w:rPr>
      <w:fldChar w:fldCharType="end"/>
    </w:r>
  </w:p>
  <w:p w14:paraId="591CEFA1" w14:textId="77777777" w:rsidR="001810AA" w:rsidRDefault="001810A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03DC3" w14:textId="77777777" w:rsidR="002F7113" w:rsidRDefault="002F7113">
      <w:r>
        <w:separator/>
      </w:r>
    </w:p>
  </w:footnote>
  <w:footnote w:type="continuationSeparator" w:id="0">
    <w:p w14:paraId="135085A9" w14:textId="77777777" w:rsidR="002F7113" w:rsidRDefault="002F7113">
      <w:r>
        <w:continuationSeparator/>
      </w:r>
    </w:p>
  </w:footnote>
  <w:footnote w:id="1">
    <w:p w14:paraId="0C4A98F0" w14:textId="210B618C" w:rsidR="001810AA" w:rsidRPr="00513268" w:rsidRDefault="001810AA" w:rsidP="001C14CA">
      <w:pPr>
        <w:pStyle w:val="aff0"/>
        <w:ind w:leftChars="5" w:left="83" w:hangingChars="30" w:hanging="66"/>
        <w:jc w:val="both"/>
      </w:pPr>
      <w:r w:rsidRPr="00513268">
        <w:rPr>
          <w:rStyle w:val="aff2"/>
        </w:rPr>
        <w:footnoteRef/>
      </w:r>
      <w:r w:rsidRPr="00513268">
        <w:rPr>
          <w:rFonts w:hint="eastAsia"/>
        </w:rPr>
        <w:t>觀光局查復本院表示，將審計部位於環境敏感地區4</w:t>
      </w:r>
      <w:r w:rsidRPr="00513268">
        <w:t>55</w:t>
      </w:r>
      <w:r w:rsidRPr="00513268">
        <w:rPr>
          <w:rFonts w:hint="eastAsia"/>
        </w:rPr>
        <w:t>家名單中之桃園市小烏來山莊、普拉多鄉村步調及新竹縣嵩河源</w:t>
      </w:r>
      <w:r w:rsidRPr="00513268">
        <w:t>民宿</w:t>
      </w:r>
      <w:r w:rsidRPr="00513268">
        <w:rPr>
          <w:rFonts w:hint="eastAsia"/>
        </w:rPr>
        <w:t>等3家旅宿業予以更新刪除，爰總家數由4</w:t>
      </w:r>
      <w:r w:rsidRPr="00513268">
        <w:t>55</w:t>
      </w:r>
      <w:r w:rsidRPr="00513268">
        <w:rPr>
          <w:rFonts w:hint="eastAsia"/>
        </w:rPr>
        <w:t>家減至4</w:t>
      </w:r>
      <w:r w:rsidRPr="00513268">
        <w:t>52</w:t>
      </w:r>
      <w:r w:rsidRPr="00513268">
        <w:rPr>
          <w:rFonts w:hint="eastAsia"/>
        </w:rPr>
        <w:t>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3027B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145D6"/>
    <w:multiLevelType w:val="hybridMultilevel"/>
    <w:tmpl w:val="5FA233EC"/>
    <w:lvl w:ilvl="0" w:tplc="505EB94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63ED2"/>
    <w:multiLevelType w:val="hybridMultilevel"/>
    <w:tmpl w:val="0422C8EC"/>
    <w:lvl w:ilvl="0" w:tplc="2A0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536B4B"/>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D4049C"/>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4"/>
  </w:num>
  <w:num w:numId="5">
    <w:abstractNumId w:val="10"/>
  </w:num>
  <w:num w:numId="6">
    <w:abstractNumId w:val="16"/>
  </w:num>
  <w:num w:numId="7">
    <w:abstractNumId w:val="1"/>
  </w:num>
  <w:num w:numId="8">
    <w:abstractNumId w:val="18"/>
  </w:num>
  <w:num w:numId="9">
    <w:abstractNumId w:val="12"/>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17"/>
  </w:num>
  <w:num w:numId="16">
    <w:abstractNumId w:val="28"/>
  </w:num>
  <w:num w:numId="17">
    <w:abstractNumId w:val="11"/>
  </w:num>
  <w:num w:numId="18">
    <w:abstractNumId w:val="21"/>
  </w:num>
  <w:num w:numId="19">
    <w:abstractNumId w:val="20"/>
  </w:num>
  <w:num w:numId="20">
    <w:abstractNumId w:val="25"/>
  </w:num>
  <w:num w:numId="21">
    <w:abstractNumId w:val="13"/>
  </w:num>
  <w:num w:numId="22">
    <w:abstractNumId w:val="2"/>
  </w:num>
  <w:num w:numId="23">
    <w:abstractNumId w:val="5"/>
  </w:num>
  <w:num w:numId="24">
    <w:abstractNumId w:val="19"/>
  </w:num>
  <w:num w:numId="25">
    <w:abstractNumId w:val="22"/>
  </w:num>
  <w:num w:numId="26">
    <w:abstractNumId w:val="24"/>
  </w:num>
  <w:num w:numId="27">
    <w:abstractNumId w:val="23"/>
  </w:num>
  <w:num w:numId="28">
    <w:abstractNumId w:val="30"/>
  </w:num>
  <w:num w:numId="29">
    <w:abstractNumId w:val="29"/>
  </w:num>
  <w:num w:numId="30">
    <w:abstractNumId w:val="4"/>
  </w:num>
  <w:num w:numId="31">
    <w:abstractNumId w:val="12"/>
    <w:lvlOverride w:ilvl="0">
      <w:startOverride w:val="1"/>
    </w:lvlOverride>
  </w:num>
  <w:num w:numId="32">
    <w:abstractNumId w:val="6"/>
  </w:num>
  <w:num w:numId="33">
    <w:abstractNumId w:val="26"/>
  </w:num>
  <w:num w:numId="34">
    <w:abstractNumId w:val="15"/>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7FC"/>
    <w:rsid w:val="0000395E"/>
    <w:rsid w:val="00006961"/>
    <w:rsid w:val="00010EE9"/>
    <w:rsid w:val="000112BF"/>
    <w:rsid w:val="00012233"/>
    <w:rsid w:val="00017318"/>
    <w:rsid w:val="0002213E"/>
    <w:rsid w:val="00023179"/>
    <w:rsid w:val="000246F7"/>
    <w:rsid w:val="00025480"/>
    <w:rsid w:val="0003114D"/>
    <w:rsid w:val="00036D76"/>
    <w:rsid w:val="00037AC7"/>
    <w:rsid w:val="00040BDF"/>
    <w:rsid w:val="00050778"/>
    <w:rsid w:val="000512D1"/>
    <w:rsid w:val="00057EE0"/>
    <w:rsid w:val="00057F32"/>
    <w:rsid w:val="00057F34"/>
    <w:rsid w:val="00062A25"/>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3E4C"/>
    <w:rsid w:val="000B61D2"/>
    <w:rsid w:val="000B70A7"/>
    <w:rsid w:val="000C495F"/>
    <w:rsid w:val="000D0E79"/>
    <w:rsid w:val="000D1709"/>
    <w:rsid w:val="000D52A3"/>
    <w:rsid w:val="000D5925"/>
    <w:rsid w:val="000D60AD"/>
    <w:rsid w:val="000D7839"/>
    <w:rsid w:val="000E4233"/>
    <w:rsid w:val="000E6431"/>
    <w:rsid w:val="000F0D35"/>
    <w:rsid w:val="000F1533"/>
    <w:rsid w:val="000F21A5"/>
    <w:rsid w:val="00102B9F"/>
    <w:rsid w:val="00107D9B"/>
    <w:rsid w:val="00112637"/>
    <w:rsid w:val="0012001E"/>
    <w:rsid w:val="00126A55"/>
    <w:rsid w:val="0013091F"/>
    <w:rsid w:val="00133AA2"/>
    <w:rsid w:val="00133F08"/>
    <w:rsid w:val="001345E6"/>
    <w:rsid w:val="00134BD6"/>
    <w:rsid w:val="001378B0"/>
    <w:rsid w:val="00142E00"/>
    <w:rsid w:val="0014327F"/>
    <w:rsid w:val="001434E9"/>
    <w:rsid w:val="00143A55"/>
    <w:rsid w:val="001450DA"/>
    <w:rsid w:val="00145217"/>
    <w:rsid w:val="00150225"/>
    <w:rsid w:val="00150D0E"/>
    <w:rsid w:val="00151867"/>
    <w:rsid w:val="00152793"/>
    <w:rsid w:val="001545A9"/>
    <w:rsid w:val="00156C12"/>
    <w:rsid w:val="00157211"/>
    <w:rsid w:val="001637C7"/>
    <w:rsid w:val="00163A07"/>
    <w:rsid w:val="0016480E"/>
    <w:rsid w:val="00174297"/>
    <w:rsid w:val="00177D97"/>
    <w:rsid w:val="001810AA"/>
    <w:rsid w:val="001817B3"/>
    <w:rsid w:val="00183014"/>
    <w:rsid w:val="0019198B"/>
    <w:rsid w:val="00194EB2"/>
    <w:rsid w:val="001959C2"/>
    <w:rsid w:val="001A5808"/>
    <w:rsid w:val="001A6549"/>
    <w:rsid w:val="001A7968"/>
    <w:rsid w:val="001B0FA0"/>
    <w:rsid w:val="001B3483"/>
    <w:rsid w:val="001B3C1E"/>
    <w:rsid w:val="001B4281"/>
    <w:rsid w:val="001B4494"/>
    <w:rsid w:val="001B48EB"/>
    <w:rsid w:val="001C0D8B"/>
    <w:rsid w:val="001C0DA8"/>
    <w:rsid w:val="001C14CA"/>
    <w:rsid w:val="001C5E84"/>
    <w:rsid w:val="001D550B"/>
    <w:rsid w:val="001E02E0"/>
    <w:rsid w:val="001E0D8A"/>
    <w:rsid w:val="001E67BA"/>
    <w:rsid w:val="001E74C2"/>
    <w:rsid w:val="001E7965"/>
    <w:rsid w:val="001F5904"/>
    <w:rsid w:val="001F5A48"/>
    <w:rsid w:val="001F6260"/>
    <w:rsid w:val="00200007"/>
    <w:rsid w:val="002030A5"/>
    <w:rsid w:val="00203131"/>
    <w:rsid w:val="00210635"/>
    <w:rsid w:val="00212E88"/>
    <w:rsid w:val="00213C9C"/>
    <w:rsid w:val="002140FD"/>
    <w:rsid w:val="0021597E"/>
    <w:rsid w:val="0022009E"/>
    <w:rsid w:val="002204F2"/>
    <w:rsid w:val="00222D9F"/>
    <w:rsid w:val="0022425C"/>
    <w:rsid w:val="002246DE"/>
    <w:rsid w:val="00225C70"/>
    <w:rsid w:val="00230B26"/>
    <w:rsid w:val="002343C2"/>
    <w:rsid w:val="0024045A"/>
    <w:rsid w:val="002421B5"/>
    <w:rsid w:val="002446FF"/>
    <w:rsid w:val="0024674E"/>
    <w:rsid w:val="0025106C"/>
    <w:rsid w:val="00252BC4"/>
    <w:rsid w:val="00254014"/>
    <w:rsid w:val="00256279"/>
    <w:rsid w:val="0026504D"/>
    <w:rsid w:val="00273A2F"/>
    <w:rsid w:val="00275196"/>
    <w:rsid w:val="00280986"/>
    <w:rsid w:val="00281094"/>
    <w:rsid w:val="00281ECE"/>
    <w:rsid w:val="002831C7"/>
    <w:rsid w:val="002840C6"/>
    <w:rsid w:val="00286B1B"/>
    <w:rsid w:val="00290950"/>
    <w:rsid w:val="00295174"/>
    <w:rsid w:val="00296172"/>
    <w:rsid w:val="00296B92"/>
    <w:rsid w:val="002A2C22"/>
    <w:rsid w:val="002A3640"/>
    <w:rsid w:val="002A3744"/>
    <w:rsid w:val="002A6A4D"/>
    <w:rsid w:val="002B02EB"/>
    <w:rsid w:val="002B298A"/>
    <w:rsid w:val="002C0602"/>
    <w:rsid w:val="002C70E4"/>
    <w:rsid w:val="002D5C16"/>
    <w:rsid w:val="002E031C"/>
    <w:rsid w:val="002E1042"/>
    <w:rsid w:val="002E36F4"/>
    <w:rsid w:val="002E53B4"/>
    <w:rsid w:val="002E6B70"/>
    <w:rsid w:val="002F3DFF"/>
    <w:rsid w:val="002F5E05"/>
    <w:rsid w:val="002F7113"/>
    <w:rsid w:val="00301A9D"/>
    <w:rsid w:val="00304BEE"/>
    <w:rsid w:val="00307ED0"/>
    <w:rsid w:val="0031171E"/>
    <w:rsid w:val="00317053"/>
    <w:rsid w:val="0032109C"/>
    <w:rsid w:val="00322B45"/>
    <w:rsid w:val="00322BB5"/>
    <w:rsid w:val="00323809"/>
    <w:rsid w:val="00323D41"/>
    <w:rsid w:val="00325414"/>
    <w:rsid w:val="003302F1"/>
    <w:rsid w:val="00332F89"/>
    <w:rsid w:val="00333E74"/>
    <w:rsid w:val="00335B84"/>
    <w:rsid w:val="00335BFB"/>
    <w:rsid w:val="00341E18"/>
    <w:rsid w:val="00342B44"/>
    <w:rsid w:val="0034470E"/>
    <w:rsid w:val="00345754"/>
    <w:rsid w:val="003524BC"/>
    <w:rsid w:val="00352DB0"/>
    <w:rsid w:val="003605A8"/>
    <w:rsid w:val="00362C83"/>
    <w:rsid w:val="003679B8"/>
    <w:rsid w:val="00371833"/>
    <w:rsid w:val="00371ED3"/>
    <w:rsid w:val="00372779"/>
    <w:rsid w:val="003729A4"/>
    <w:rsid w:val="0037728A"/>
    <w:rsid w:val="00377BAF"/>
    <w:rsid w:val="00380B7D"/>
    <w:rsid w:val="00381A99"/>
    <w:rsid w:val="00382516"/>
    <w:rsid w:val="003825D8"/>
    <w:rsid w:val="0038269C"/>
    <w:rsid w:val="003829C2"/>
    <w:rsid w:val="00383778"/>
    <w:rsid w:val="00384724"/>
    <w:rsid w:val="003919B7"/>
    <w:rsid w:val="00391D57"/>
    <w:rsid w:val="00392292"/>
    <w:rsid w:val="0039635B"/>
    <w:rsid w:val="00396EC5"/>
    <w:rsid w:val="003A29BD"/>
    <w:rsid w:val="003A2B0B"/>
    <w:rsid w:val="003A2B78"/>
    <w:rsid w:val="003A532B"/>
    <w:rsid w:val="003A5B7B"/>
    <w:rsid w:val="003A7A58"/>
    <w:rsid w:val="003B00E7"/>
    <w:rsid w:val="003B04FD"/>
    <w:rsid w:val="003B0C62"/>
    <w:rsid w:val="003B1017"/>
    <w:rsid w:val="003B3C07"/>
    <w:rsid w:val="003B6775"/>
    <w:rsid w:val="003C23B9"/>
    <w:rsid w:val="003C5CBD"/>
    <w:rsid w:val="003C5FE2"/>
    <w:rsid w:val="003D05FB"/>
    <w:rsid w:val="003D1B16"/>
    <w:rsid w:val="003D45BF"/>
    <w:rsid w:val="003D4DEA"/>
    <w:rsid w:val="003D508A"/>
    <w:rsid w:val="003D537F"/>
    <w:rsid w:val="003D7B75"/>
    <w:rsid w:val="003E0208"/>
    <w:rsid w:val="003E3595"/>
    <w:rsid w:val="003E4B57"/>
    <w:rsid w:val="003F27E1"/>
    <w:rsid w:val="003F437A"/>
    <w:rsid w:val="003F4AD6"/>
    <w:rsid w:val="003F5C2B"/>
    <w:rsid w:val="00400A81"/>
    <w:rsid w:val="004023E9"/>
    <w:rsid w:val="00413E3E"/>
    <w:rsid w:val="00413F83"/>
    <w:rsid w:val="0041490C"/>
    <w:rsid w:val="00416191"/>
    <w:rsid w:val="00416721"/>
    <w:rsid w:val="00420461"/>
    <w:rsid w:val="00421BE4"/>
    <w:rsid w:val="00421EF0"/>
    <w:rsid w:val="004224FA"/>
    <w:rsid w:val="00423D07"/>
    <w:rsid w:val="004255DB"/>
    <w:rsid w:val="00427418"/>
    <w:rsid w:val="00432532"/>
    <w:rsid w:val="00433ADE"/>
    <w:rsid w:val="00435AE4"/>
    <w:rsid w:val="0044107D"/>
    <w:rsid w:val="0044346F"/>
    <w:rsid w:val="00443B8C"/>
    <w:rsid w:val="00447245"/>
    <w:rsid w:val="00447C90"/>
    <w:rsid w:val="00451770"/>
    <w:rsid w:val="00451E78"/>
    <w:rsid w:val="00452181"/>
    <w:rsid w:val="0046520A"/>
    <w:rsid w:val="004672AB"/>
    <w:rsid w:val="004714FE"/>
    <w:rsid w:val="00474CE1"/>
    <w:rsid w:val="0047560E"/>
    <w:rsid w:val="00482D07"/>
    <w:rsid w:val="00485CDE"/>
    <w:rsid w:val="00492C9F"/>
    <w:rsid w:val="00493CFC"/>
    <w:rsid w:val="00494AC1"/>
    <w:rsid w:val="00495053"/>
    <w:rsid w:val="00496680"/>
    <w:rsid w:val="00496BEF"/>
    <w:rsid w:val="004A09DD"/>
    <w:rsid w:val="004A1F59"/>
    <w:rsid w:val="004A29BE"/>
    <w:rsid w:val="004A3225"/>
    <w:rsid w:val="004A3325"/>
    <w:rsid w:val="004A33EE"/>
    <w:rsid w:val="004A3AA8"/>
    <w:rsid w:val="004A5806"/>
    <w:rsid w:val="004B13C7"/>
    <w:rsid w:val="004B20A7"/>
    <w:rsid w:val="004B778F"/>
    <w:rsid w:val="004C16DA"/>
    <w:rsid w:val="004C292D"/>
    <w:rsid w:val="004C54E0"/>
    <w:rsid w:val="004C5DD4"/>
    <w:rsid w:val="004C6C7F"/>
    <w:rsid w:val="004D141F"/>
    <w:rsid w:val="004D6310"/>
    <w:rsid w:val="004D6836"/>
    <w:rsid w:val="004E0062"/>
    <w:rsid w:val="004E0251"/>
    <w:rsid w:val="004E05A1"/>
    <w:rsid w:val="004E6539"/>
    <w:rsid w:val="004E769B"/>
    <w:rsid w:val="004F5E57"/>
    <w:rsid w:val="004F6710"/>
    <w:rsid w:val="00502849"/>
    <w:rsid w:val="00504334"/>
    <w:rsid w:val="005104D7"/>
    <w:rsid w:val="00510B9E"/>
    <w:rsid w:val="005149F3"/>
    <w:rsid w:val="00521C9E"/>
    <w:rsid w:val="005257F0"/>
    <w:rsid w:val="00526166"/>
    <w:rsid w:val="00526873"/>
    <w:rsid w:val="00531D2C"/>
    <w:rsid w:val="00536BC2"/>
    <w:rsid w:val="005425E1"/>
    <w:rsid w:val="005427C5"/>
    <w:rsid w:val="00542CF6"/>
    <w:rsid w:val="00553C03"/>
    <w:rsid w:val="00557F6E"/>
    <w:rsid w:val="00563692"/>
    <w:rsid w:val="00571349"/>
    <w:rsid w:val="00572EF3"/>
    <w:rsid w:val="005742A8"/>
    <w:rsid w:val="00576D8E"/>
    <w:rsid w:val="005908B8"/>
    <w:rsid w:val="0059512E"/>
    <w:rsid w:val="005A6DD2"/>
    <w:rsid w:val="005B0061"/>
    <w:rsid w:val="005B4EFE"/>
    <w:rsid w:val="005B7F1E"/>
    <w:rsid w:val="005C29D5"/>
    <w:rsid w:val="005C385D"/>
    <w:rsid w:val="005C4A5D"/>
    <w:rsid w:val="005C5AE6"/>
    <w:rsid w:val="005D3B20"/>
    <w:rsid w:val="005E429E"/>
    <w:rsid w:val="005E5C68"/>
    <w:rsid w:val="005E65C0"/>
    <w:rsid w:val="005F0390"/>
    <w:rsid w:val="005F394D"/>
    <w:rsid w:val="005F6A66"/>
    <w:rsid w:val="006010B3"/>
    <w:rsid w:val="00604804"/>
    <w:rsid w:val="00607DC8"/>
    <w:rsid w:val="00612023"/>
    <w:rsid w:val="00613658"/>
    <w:rsid w:val="00614190"/>
    <w:rsid w:val="00615B06"/>
    <w:rsid w:val="00616D45"/>
    <w:rsid w:val="00622A99"/>
    <w:rsid w:val="00622E67"/>
    <w:rsid w:val="00626EDC"/>
    <w:rsid w:val="006470EC"/>
    <w:rsid w:val="0065199D"/>
    <w:rsid w:val="0065308F"/>
    <w:rsid w:val="0065598E"/>
    <w:rsid w:val="00655AF2"/>
    <w:rsid w:val="006568BE"/>
    <w:rsid w:val="0066025D"/>
    <w:rsid w:val="0066403D"/>
    <w:rsid w:val="00665671"/>
    <w:rsid w:val="00667983"/>
    <w:rsid w:val="006733FA"/>
    <w:rsid w:val="006773EC"/>
    <w:rsid w:val="00680504"/>
    <w:rsid w:val="0068069C"/>
    <w:rsid w:val="00681CD9"/>
    <w:rsid w:val="00683E30"/>
    <w:rsid w:val="00687024"/>
    <w:rsid w:val="00690A88"/>
    <w:rsid w:val="00692A69"/>
    <w:rsid w:val="00696415"/>
    <w:rsid w:val="006B0072"/>
    <w:rsid w:val="006B3214"/>
    <w:rsid w:val="006D0C85"/>
    <w:rsid w:val="006D3691"/>
    <w:rsid w:val="006D635E"/>
    <w:rsid w:val="006E0583"/>
    <w:rsid w:val="006E2DCE"/>
    <w:rsid w:val="006E6A40"/>
    <w:rsid w:val="006E7879"/>
    <w:rsid w:val="006F1A72"/>
    <w:rsid w:val="006F3563"/>
    <w:rsid w:val="006F42B9"/>
    <w:rsid w:val="006F5847"/>
    <w:rsid w:val="006F6103"/>
    <w:rsid w:val="0070001B"/>
    <w:rsid w:val="007010A0"/>
    <w:rsid w:val="00704E00"/>
    <w:rsid w:val="00706708"/>
    <w:rsid w:val="007067B6"/>
    <w:rsid w:val="00717F7E"/>
    <w:rsid w:val="007209E7"/>
    <w:rsid w:val="00722113"/>
    <w:rsid w:val="00726182"/>
    <w:rsid w:val="00726E9B"/>
    <w:rsid w:val="00732329"/>
    <w:rsid w:val="007337CA"/>
    <w:rsid w:val="00734CE4"/>
    <w:rsid w:val="00735123"/>
    <w:rsid w:val="00740B58"/>
    <w:rsid w:val="00741837"/>
    <w:rsid w:val="007443BC"/>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A48C7"/>
    <w:rsid w:val="007B1D4D"/>
    <w:rsid w:val="007B33EE"/>
    <w:rsid w:val="007C1BA2"/>
    <w:rsid w:val="007C20D9"/>
    <w:rsid w:val="007C6CB0"/>
    <w:rsid w:val="007D1833"/>
    <w:rsid w:val="007D20E9"/>
    <w:rsid w:val="007D7881"/>
    <w:rsid w:val="007D7C8C"/>
    <w:rsid w:val="007D7E3A"/>
    <w:rsid w:val="007E0E10"/>
    <w:rsid w:val="007E178B"/>
    <w:rsid w:val="007E4768"/>
    <w:rsid w:val="007E5BDD"/>
    <w:rsid w:val="007E777B"/>
    <w:rsid w:val="007F18F8"/>
    <w:rsid w:val="007F2070"/>
    <w:rsid w:val="00800046"/>
    <w:rsid w:val="00802BE3"/>
    <w:rsid w:val="008053F5"/>
    <w:rsid w:val="00810198"/>
    <w:rsid w:val="00815DA8"/>
    <w:rsid w:val="00816CA9"/>
    <w:rsid w:val="008212A6"/>
    <w:rsid w:val="0082194D"/>
    <w:rsid w:val="008253B0"/>
    <w:rsid w:val="00826EF5"/>
    <w:rsid w:val="00831693"/>
    <w:rsid w:val="008317EB"/>
    <w:rsid w:val="00840104"/>
    <w:rsid w:val="00841FC5"/>
    <w:rsid w:val="00845709"/>
    <w:rsid w:val="0085375F"/>
    <w:rsid w:val="00855FC2"/>
    <w:rsid w:val="008576BD"/>
    <w:rsid w:val="00860463"/>
    <w:rsid w:val="00866F8D"/>
    <w:rsid w:val="008733DA"/>
    <w:rsid w:val="00875390"/>
    <w:rsid w:val="00881BEB"/>
    <w:rsid w:val="008850E4"/>
    <w:rsid w:val="00890820"/>
    <w:rsid w:val="00897874"/>
    <w:rsid w:val="008A12F5"/>
    <w:rsid w:val="008A288A"/>
    <w:rsid w:val="008A2E93"/>
    <w:rsid w:val="008A6797"/>
    <w:rsid w:val="008B13BE"/>
    <w:rsid w:val="008B1587"/>
    <w:rsid w:val="008B1B01"/>
    <w:rsid w:val="008B3BCD"/>
    <w:rsid w:val="008B4841"/>
    <w:rsid w:val="008B6DF8"/>
    <w:rsid w:val="008C106C"/>
    <w:rsid w:val="008C10F1"/>
    <w:rsid w:val="008C1E99"/>
    <w:rsid w:val="008D0B2F"/>
    <w:rsid w:val="008D6B26"/>
    <w:rsid w:val="008E0085"/>
    <w:rsid w:val="008E2AA6"/>
    <w:rsid w:val="008E311B"/>
    <w:rsid w:val="008E3DBF"/>
    <w:rsid w:val="008F46E7"/>
    <w:rsid w:val="008F6B6C"/>
    <w:rsid w:val="008F6F0B"/>
    <w:rsid w:val="009028B7"/>
    <w:rsid w:val="00903218"/>
    <w:rsid w:val="00907BA7"/>
    <w:rsid w:val="0091064E"/>
    <w:rsid w:val="00911FC5"/>
    <w:rsid w:val="00912182"/>
    <w:rsid w:val="00920074"/>
    <w:rsid w:val="0092371F"/>
    <w:rsid w:val="00926004"/>
    <w:rsid w:val="00931A10"/>
    <w:rsid w:val="00942C1F"/>
    <w:rsid w:val="009455A5"/>
    <w:rsid w:val="00947626"/>
    <w:rsid w:val="00947967"/>
    <w:rsid w:val="00951684"/>
    <w:rsid w:val="00957004"/>
    <w:rsid w:val="00957EC4"/>
    <w:rsid w:val="00964A15"/>
    <w:rsid w:val="00965200"/>
    <w:rsid w:val="009668B3"/>
    <w:rsid w:val="00971471"/>
    <w:rsid w:val="00975583"/>
    <w:rsid w:val="0098330D"/>
    <w:rsid w:val="009849C2"/>
    <w:rsid w:val="00984D24"/>
    <w:rsid w:val="009858EB"/>
    <w:rsid w:val="00986D01"/>
    <w:rsid w:val="00992971"/>
    <w:rsid w:val="009A79C5"/>
    <w:rsid w:val="009B0046"/>
    <w:rsid w:val="009C07B8"/>
    <w:rsid w:val="009C1440"/>
    <w:rsid w:val="009C1E18"/>
    <w:rsid w:val="009C2107"/>
    <w:rsid w:val="009C569A"/>
    <w:rsid w:val="009C5D9E"/>
    <w:rsid w:val="009D1A39"/>
    <w:rsid w:val="009D2C3E"/>
    <w:rsid w:val="009D7E98"/>
    <w:rsid w:val="009E0625"/>
    <w:rsid w:val="009E07F3"/>
    <w:rsid w:val="009E0A70"/>
    <w:rsid w:val="009E3034"/>
    <w:rsid w:val="009E549F"/>
    <w:rsid w:val="009F28A8"/>
    <w:rsid w:val="009F2E4B"/>
    <w:rsid w:val="009F3002"/>
    <w:rsid w:val="009F473E"/>
    <w:rsid w:val="009F682A"/>
    <w:rsid w:val="00A022BE"/>
    <w:rsid w:val="00A0244C"/>
    <w:rsid w:val="00A04679"/>
    <w:rsid w:val="00A073D6"/>
    <w:rsid w:val="00A07E87"/>
    <w:rsid w:val="00A1180E"/>
    <w:rsid w:val="00A1435A"/>
    <w:rsid w:val="00A15AE0"/>
    <w:rsid w:val="00A231D3"/>
    <w:rsid w:val="00A232AF"/>
    <w:rsid w:val="00A24C95"/>
    <w:rsid w:val="00A26094"/>
    <w:rsid w:val="00A301BF"/>
    <w:rsid w:val="00A302B2"/>
    <w:rsid w:val="00A31346"/>
    <w:rsid w:val="00A331B4"/>
    <w:rsid w:val="00A341CF"/>
    <w:rsid w:val="00A3484E"/>
    <w:rsid w:val="00A36ADA"/>
    <w:rsid w:val="00A37030"/>
    <w:rsid w:val="00A3720F"/>
    <w:rsid w:val="00A40E71"/>
    <w:rsid w:val="00A436DF"/>
    <w:rsid w:val="00A438D8"/>
    <w:rsid w:val="00A44562"/>
    <w:rsid w:val="00A473F5"/>
    <w:rsid w:val="00A51F9D"/>
    <w:rsid w:val="00A5416A"/>
    <w:rsid w:val="00A639F4"/>
    <w:rsid w:val="00A679AA"/>
    <w:rsid w:val="00A70054"/>
    <w:rsid w:val="00A70E6C"/>
    <w:rsid w:val="00A715DF"/>
    <w:rsid w:val="00A74B38"/>
    <w:rsid w:val="00A75FBE"/>
    <w:rsid w:val="00A763D2"/>
    <w:rsid w:val="00A76715"/>
    <w:rsid w:val="00A81A32"/>
    <w:rsid w:val="00A835BD"/>
    <w:rsid w:val="00A92086"/>
    <w:rsid w:val="00A93AB5"/>
    <w:rsid w:val="00A94DA8"/>
    <w:rsid w:val="00A95276"/>
    <w:rsid w:val="00A97B15"/>
    <w:rsid w:val="00AA2F91"/>
    <w:rsid w:val="00AA42D5"/>
    <w:rsid w:val="00AB1B0D"/>
    <w:rsid w:val="00AB2FAB"/>
    <w:rsid w:val="00AB5C14"/>
    <w:rsid w:val="00AC17A6"/>
    <w:rsid w:val="00AC196B"/>
    <w:rsid w:val="00AC1C4C"/>
    <w:rsid w:val="00AC1EE7"/>
    <w:rsid w:val="00AC333F"/>
    <w:rsid w:val="00AC3CA4"/>
    <w:rsid w:val="00AC41B9"/>
    <w:rsid w:val="00AC585C"/>
    <w:rsid w:val="00AC6FF2"/>
    <w:rsid w:val="00AD1925"/>
    <w:rsid w:val="00AE067D"/>
    <w:rsid w:val="00AE1257"/>
    <w:rsid w:val="00AE1696"/>
    <w:rsid w:val="00AF1181"/>
    <w:rsid w:val="00AF2F79"/>
    <w:rsid w:val="00AF3B9D"/>
    <w:rsid w:val="00AF3E39"/>
    <w:rsid w:val="00AF4653"/>
    <w:rsid w:val="00AF7DB7"/>
    <w:rsid w:val="00B1028A"/>
    <w:rsid w:val="00B1117A"/>
    <w:rsid w:val="00B33486"/>
    <w:rsid w:val="00B34904"/>
    <w:rsid w:val="00B353FC"/>
    <w:rsid w:val="00B443E4"/>
    <w:rsid w:val="00B56186"/>
    <w:rsid w:val="00B563EA"/>
    <w:rsid w:val="00B60E51"/>
    <w:rsid w:val="00B61006"/>
    <w:rsid w:val="00B63A54"/>
    <w:rsid w:val="00B64BDC"/>
    <w:rsid w:val="00B70FA3"/>
    <w:rsid w:val="00B71A4B"/>
    <w:rsid w:val="00B77D18"/>
    <w:rsid w:val="00B827CC"/>
    <w:rsid w:val="00B8313A"/>
    <w:rsid w:val="00B83C6B"/>
    <w:rsid w:val="00B85806"/>
    <w:rsid w:val="00B93503"/>
    <w:rsid w:val="00BA31E8"/>
    <w:rsid w:val="00BA55E0"/>
    <w:rsid w:val="00BA6BD4"/>
    <w:rsid w:val="00BB0CA0"/>
    <w:rsid w:val="00BB2655"/>
    <w:rsid w:val="00BB3752"/>
    <w:rsid w:val="00BB4207"/>
    <w:rsid w:val="00BB65EF"/>
    <w:rsid w:val="00BB6688"/>
    <w:rsid w:val="00BC26D4"/>
    <w:rsid w:val="00BC2D2A"/>
    <w:rsid w:val="00BC587E"/>
    <w:rsid w:val="00BC5AC9"/>
    <w:rsid w:val="00BC5ECF"/>
    <w:rsid w:val="00BC6071"/>
    <w:rsid w:val="00BC64F2"/>
    <w:rsid w:val="00BD401E"/>
    <w:rsid w:val="00BD4303"/>
    <w:rsid w:val="00BD7D5D"/>
    <w:rsid w:val="00BE0217"/>
    <w:rsid w:val="00BE78D2"/>
    <w:rsid w:val="00BF2A42"/>
    <w:rsid w:val="00BF6A51"/>
    <w:rsid w:val="00BF752B"/>
    <w:rsid w:val="00C01841"/>
    <w:rsid w:val="00C02784"/>
    <w:rsid w:val="00C03D8C"/>
    <w:rsid w:val="00C03E85"/>
    <w:rsid w:val="00C055EC"/>
    <w:rsid w:val="00C05859"/>
    <w:rsid w:val="00C10DC9"/>
    <w:rsid w:val="00C12FB3"/>
    <w:rsid w:val="00C17341"/>
    <w:rsid w:val="00C24EEF"/>
    <w:rsid w:val="00C25CF6"/>
    <w:rsid w:val="00C26C36"/>
    <w:rsid w:val="00C315FD"/>
    <w:rsid w:val="00C32768"/>
    <w:rsid w:val="00C35173"/>
    <w:rsid w:val="00C35FF0"/>
    <w:rsid w:val="00C370A6"/>
    <w:rsid w:val="00C431DF"/>
    <w:rsid w:val="00C456BD"/>
    <w:rsid w:val="00C5222C"/>
    <w:rsid w:val="00C530DC"/>
    <w:rsid w:val="00C5350D"/>
    <w:rsid w:val="00C5605B"/>
    <w:rsid w:val="00C6123C"/>
    <w:rsid w:val="00C62672"/>
    <w:rsid w:val="00C62C5F"/>
    <w:rsid w:val="00C670A6"/>
    <w:rsid w:val="00C7084D"/>
    <w:rsid w:val="00C716A5"/>
    <w:rsid w:val="00C727A5"/>
    <w:rsid w:val="00C7315E"/>
    <w:rsid w:val="00C75895"/>
    <w:rsid w:val="00C83C9F"/>
    <w:rsid w:val="00C86866"/>
    <w:rsid w:val="00C90D34"/>
    <w:rsid w:val="00C94840"/>
    <w:rsid w:val="00C97E67"/>
    <w:rsid w:val="00CA218B"/>
    <w:rsid w:val="00CA6AC8"/>
    <w:rsid w:val="00CB027F"/>
    <w:rsid w:val="00CB0409"/>
    <w:rsid w:val="00CB18C9"/>
    <w:rsid w:val="00CB3229"/>
    <w:rsid w:val="00CB5979"/>
    <w:rsid w:val="00CC34FD"/>
    <w:rsid w:val="00CC6297"/>
    <w:rsid w:val="00CC7690"/>
    <w:rsid w:val="00CD1986"/>
    <w:rsid w:val="00CE393A"/>
    <w:rsid w:val="00CE4D5C"/>
    <w:rsid w:val="00CE6951"/>
    <w:rsid w:val="00CF05DA"/>
    <w:rsid w:val="00CF1A54"/>
    <w:rsid w:val="00CF446A"/>
    <w:rsid w:val="00CF4CA7"/>
    <w:rsid w:val="00CF58EB"/>
    <w:rsid w:val="00D0106E"/>
    <w:rsid w:val="00D060E7"/>
    <w:rsid w:val="00D06383"/>
    <w:rsid w:val="00D06531"/>
    <w:rsid w:val="00D159C5"/>
    <w:rsid w:val="00D20E85"/>
    <w:rsid w:val="00D20FC8"/>
    <w:rsid w:val="00D2390B"/>
    <w:rsid w:val="00D24615"/>
    <w:rsid w:val="00D27557"/>
    <w:rsid w:val="00D33B8C"/>
    <w:rsid w:val="00D37842"/>
    <w:rsid w:val="00D42381"/>
    <w:rsid w:val="00D42DC2"/>
    <w:rsid w:val="00D537E1"/>
    <w:rsid w:val="00D55BB2"/>
    <w:rsid w:val="00D6091A"/>
    <w:rsid w:val="00D644FB"/>
    <w:rsid w:val="00D65623"/>
    <w:rsid w:val="00D6670A"/>
    <w:rsid w:val="00D6695F"/>
    <w:rsid w:val="00D75644"/>
    <w:rsid w:val="00D80E33"/>
    <w:rsid w:val="00D81656"/>
    <w:rsid w:val="00D83D87"/>
    <w:rsid w:val="00D8433A"/>
    <w:rsid w:val="00D86A30"/>
    <w:rsid w:val="00D97BAD"/>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5918"/>
    <w:rsid w:val="00DE617B"/>
    <w:rsid w:val="00DE657F"/>
    <w:rsid w:val="00DF1218"/>
    <w:rsid w:val="00DF6462"/>
    <w:rsid w:val="00E02FA0"/>
    <w:rsid w:val="00E036DC"/>
    <w:rsid w:val="00E10454"/>
    <w:rsid w:val="00E112E5"/>
    <w:rsid w:val="00E13696"/>
    <w:rsid w:val="00E14118"/>
    <w:rsid w:val="00E20BA8"/>
    <w:rsid w:val="00E21CC7"/>
    <w:rsid w:val="00E24D9E"/>
    <w:rsid w:val="00E25849"/>
    <w:rsid w:val="00E26DB4"/>
    <w:rsid w:val="00E27575"/>
    <w:rsid w:val="00E276D1"/>
    <w:rsid w:val="00E30BEA"/>
    <w:rsid w:val="00E3197E"/>
    <w:rsid w:val="00E33F90"/>
    <w:rsid w:val="00E342F8"/>
    <w:rsid w:val="00E34BA6"/>
    <w:rsid w:val="00E351ED"/>
    <w:rsid w:val="00E411A4"/>
    <w:rsid w:val="00E42068"/>
    <w:rsid w:val="00E45922"/>
    <w:rsid w:val="00E6034B"/>
    <w:rsid w:val="00E6549E"/>
    <w:rsid w:val="00E65EDE"/>
    <w:rsid w:val="00E70F81"/>
    <w:rsid w:val="00E77055"/>
    <w:rsid w:val="00E77460"/>
    <w:rsid w:val="00E77D27"/>
    <w:rsid w:val="00E83ABC"/>
    <w:rsid w:val="00E840EC"/>
    <w:rsid w:val="00E844F2"/>
    <w:rsid w:val="00E92FCB"/>
    <w:rsid w:val="00EA147F"/>
    <w:rsid w:val="00EA43D6"/>
    <w:rsid w:val="00EB4389"/>
    <w:rsid w:val="00EC15AE"/>
    <w:rsid w:val="00EC6CD4"/>
    <w:rsid w:val="00ED03AB"/>
    <w:rsid w:val="00ED0CAC"/>
    <w:rsid w:val="00ED1CD4"/>
    <w:rsid w:val="00ED1D2B"/>
    <w:rsid w:val="00ED2480"/>
    <w:rsid w:val="00ED259A"/>
    <w:rsid w:val="00ED5A8D"/>
    <w:rsid w:val="00ED64B5"/>
    <w:rsid w:val="00EE16A4"/>
    <w:rsid w:val="00EE744E"/>
    <w:rsid w:val="00EE7CCA"/>
    <w:rsid w:val="00EF09F9"/>
    <w:rsid w:val="00F04390"/>
    <w:rsid w:val="00F06FE3"/>
    <w:rsid w:val="00F11ACF"/>
    <w:rsid w:val="00F149E5"/>
    <w:rsid w:val="00F16A14"/>
    <w:rsid w:val="00F231DC"/>
    <w:rsid w:val="00F23EB6"/>
    <w:rsid w:val="00F31CA3"/>
    <w:rsid w:val="00F32B96"/>
    <w:rsid w:val="00F362D7"/>
    <w:rsid w:val="00F37D7B"/>
    <w:rsid w:val="00F50F47"/>
    <w:rsid w:val="00F5314C"/>
    <w:rsid w:val="00F55A37"/>
    <w:rsid w:val="00F635DD"/>
    <w:rsid w:val="00F6627B"/>
    <w:rsid w:val="00F734F2"/>
    <w:rsid w:val="00F75052"/>
    <w:rsid w:val="00F760B3"/>
    <w:rsid w:val="00F778B4"/>
    <w:rsid w:val="00F804D3"/>
    <w:rsid w:val="00F8091D"/>
    <w:rsid w:val="00F811D5"/>
    <w:rsid w:val="00F81CD2"/>
    <w:rsid w:val="00F82641"/>
    <w:rsid w:val="00F907FA"/>
    <w:rsid w:val="00F90F18"/>
    <w:rsid w:val="00F937E4"/>
    <w:rsid w:val="00F945CB"/>
    <w:rsid w:val="00F94971"/>
    <w:rsid w:val="00F95EE7"/>
    <w:rsid w:val="00F97ADB"/>
    <w:rsid w:val="00FA0FD3"/>
    <w:rsid w:val="00FA39E6"/>
    <w:rsid w:val="00FA4E1D"/>
    <w:rsid w:val="00FA5E6B"/>
    <w:rsid w:val="00FA7BC9"/>
    <w:rsid w:val="00FB17FA"/>
    <w:rsid w:val="00FB188F"/>
    <w:rsid w:val="00FB378E"/>
    <w:rsid w:val="00FB37F1"/>
    <w:rsid w:val="00FB47C0"/>
    <w:rsid w:val="00FB501B"/>
    <w:rsid w:val="00FB7770"/>
    <w:rsid w:val="00FD3B91"/>
    <w:rsid w:val="00FD576B"/>
    <w:rsid w:val="00FD579E"/>
    <w:rsid w:val="00FE06CD"/>
    <w:rsid w:val="00FE4516"/>
    <w:rsid w:val="00FE5492"/>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197C"/>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526873"/>
    <w:pPr>
      <w:snapToGrid w:val="0"/>
      <w:jc w:val="left"/>
    </w:pPr>
    <w:rPr>
      <w:sz w:val="20"/>
    </w:rPr>
  </w:style>
  <w:style w:type="character" w:customStyle="1" w:styleId="aff1">
    <w:name w:val="註腳文字 字元"/>
    <w:basedOn w:val="a7"/>
    <w:link w:val="aff0"/>
    <w:uiPriority w:val="99"/>
    <w:rsid w:val="00526873"/>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3">
    <w:name w:val="Plain Text"/>
    <w:basedOn w:val="a6"/>
    <w:link w:val="aff4"/>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150D0E"/>
    <w:rPr>
      <w:rFonts w:ascii="標楷體" w:eastAsia="標楷體"/>
      <w:kern w:val="2"/>
      <w:sz w:val="32"/>
    </w:rPr>
  </w:style>
  <w:style w:type="paragraph" w:styleId="aff5">
    <w:name w:val="Body Text"/>
    <w:basedOn w:val="a6"/>
    <w:link w:val="aff6"/>
    <w:uiPriority w:val="99"/>
    <w:semiHidden/>
    <w:unhideWhenUsed/>
    <w:rsid w:val="00150D0E"/>
    <w:pPr>
      <w:spacing w:after="120"/>
    </w:pPr>
  </w:style>
  <w:style w:type="character" w:customStyle="1" w:styleId="aff6">
    <w:name w:val="本文 字元"/>
    <w:basedOn w:val="a7"/>
    <w:link w:val="aff5"/>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b"/>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paragraph" w:customStyle="1" w:styleId="Default">
    <w:name w:val="Default"/>
    <w:rsid w:val="00145217"/>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4521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0">
    <w:name w:val="標題 1 字元"/>
    <w:aliases w:val="壹 字元,題號1 字元"/>
    <w:basedOn w:val="a7"/>
    <w:link w:val="1"/>
    <w:rsid w:val="00145217"/>
    <w:rPr>
      <w:rFonts w:ascii="標楷體" w:eastAsia="標楷體" w:hAnsi="Arial"/>
      <w:bCs/>
      <w:kern w:val="32"/>
      <w:sz w:val="32"/>
      <w:szCs w:val="52"/>
    </w:rPr>
  </w:style>
  <w:style w:type="character" w:customStyle="1" w:styleId="70">
    <w:name w:val="標題 7 字元"/>
    <w:aliases w:val="(1) 字元"/>
    <w:basedOn w:val="a7"/>
    <w:link w:val="7"/>
    <w:rsid w:val="00145217"/>
    <w:rPr>
      <w:rFonts w:ascii="標楷體" w:eastAsia="標楷體" w:hAnsi="Arial"/>
      <w:bCs/>
      <w:kern w:val="32"/>
      <w:sz w:val="32"/>
      <w:szCs w:val="36"/>
    </w:rPr>
  </w:style>
  <w:style w:type="character" w:customStyle="1" w:styleId="80">
    <w:name w:val="標題 8 字元"/>
    <w:basedOn w:val="a7"/>
    <w:link w:val="8"/>
    <w:rsid w:val="00145217"/>
    <w:rPr>
      <w:rFonts w:ascii="標楷體" w:eastAsia="標楷體" w:hAnsi="Arial"/>
      <w:kern w:val="32"/>
      <w:sz w:val="32"/>
      <w:szCs w:val="36"/>
    </w:rPr>
  </w:style>
  <w:style w:type="character" w:customStyle="1" w:styleId="ad">
    <w:name w:val="章節附註文字 字元"/>
    <w:basedOn w:val="a7"/>
    <w:link w:val="ac"/>
    <w:semiHidden/>
    <w:rsid w:val="00145217"/>
    <w:rPr>
      <w:rFonts w:ascii="標楷體" w:eastAsia="標楷體"/>
      <w:snapToGrid w:val="0"/>
      <w:spacing w:val="10"/>
      <w:kern w:val="2"/>
      <w:sz w:val="32"/>
    </w:rPr>
  </w:style>
  <w:style w:type="character" w:customStyle="1" w:styleId="af0">
    <w:name w:val="頁首 字元"/>
    <w:basedOn w:val="a7"/>
    <w:link w:val="af"/>
    <w:semiHidden/>
    <w:rsid w:val="00145217"/>
    <w:rPr>
      <w:rFonts w:ascii="標楷體" w:eastAsia="標楷體"/>
      <w:kern w:val="2"/>
    </w:rPr>
  </w:style>
  <w:style w:type="character" w:customStyle="1" w:styleId="af5">
    <w:name w:val="本文縮排 字元"/>
    <w:basedOn w:val="a7"/>
    <w:link w:val="af4"/>
    <w:semiHidden/>
    <w:rsid w:val="00145217"/>
    <w:rPr>
      <w:rFonts w:ascii="標楷體" w:eastAsia="標楷體"/>
      <w:kern w:val="2"/>
      <w:sz w:val="32"/>
    </w:rPr>
  </w:style>
  <w:style w:type="character" w:customStyle="1" w:styleId="af8">
    <w:name w:val="頁尾 字元"/>
    <w:basedOn w:val="a7"/>
    <w:link w:val="af7"/>
    <w:semiHidden/>
    <w:rsid w:val="0014521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law.moj.gov.tw/LawClass/LawSingle.aspx?pcode=D0070109&amp;flno=97-2" TargetMode="Externa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cid:d07813c0-a75b-4c83-8afd-0eb680e448be" TargetMode="External"/><Relationship Id="rId17" Type="http://schemas.openxmlformats.org/officeDocument/2006/relationships/hyperlink" Target="https://law.moj.gov.tw/LawClass/LawSingle.aspx?pcode=D0070109&amp;flno=25"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law.moj.gov.tw/LawClass/LawSingle.aspx?pcode=D0070109&amp;flno=2" TargetMode="External"/><Relationship Id="rId20" Type="http://schemas.openxmlformats.org/officeDocument/2006/relationships/hyperlink" Target="https://law.moj.gov.tw/LawClass/LawAll.aspx?pcode=D0070124"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aw.moj.gov.tw/LawClass/LawSingle.aspx?pcode=D0070109&amp;flno=1"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law.moj.gov.tw/LawClass/LawSingle.aspx?pcode=D0070109&amp;flno=97-2"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4.jpeg"/><Relationship Id="rId22"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nvestigation%2020150520\Cases%20For%20the%20Time%20Being\&#36949;&#27861;&#26053;&#23487;-&#20844;&#25945;&#20154;&#21729;\1110815&#35426;&#21839;&#20132;&#36890;&#37096;\&#32004;&#35426;&#24460;&#35036;&#20805;\&#35079;&#26412;%20&#28797;&#23475;&#25935;&#24863;&#39006;&#22411;&#21312;&#21517;&#21934;(&#2635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Investigation%2020150520\Cases%20For%20the%20Time%20Being\&#36949;&#27861;&#26053;&#23487;-&#20844;&#25945;&#20154;&#21729;\&#35519;&#26597;&#22577;&#21578;11110\&#25972;&#26847;&#36949;&#2431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Investigation%2020150520\Cases%20For%20the%20Time%20Being\&#36949;&#27861;&#26053;&#23487;-&#20844;&#25945;&#20154;&#21729;\&#35519;&#26597;&#22577;&#21578;11110\&#25972;&#26847;&#36949;&#2431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25140300660371E-2"/>
          <c:y val="2.6840222071110489E-2"/>
          <c:w val="0.9236716711517905"/>
          <c:h val="0.86666262579578324"/>
        </c:manualLayout>
      </c:layout>
      <c:barChart>
        <c:barDir val="col"/>
        <c:grouping val="clustered"/>
        <c:varyColors val="0"/>
        <c:ser>
          <c:idx val="0"/>
          <c:order val="0"/>
          <c:tx>
            <c:strRef>
              <c:f>工作表1!$B$170</c:f>
              <c:strCache>
                <c:ptCount val="1"/>
                <c:pt idx="0">
                  <c:v>災害敏感類型區家數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工作表1!$A$171:$A$183</c:f>
              <c:strCache>
                <c:ptCount val="13"/>
                <c:pt idx="0">
                  <c:v>南投縣</c:v>
                </c:pt>
                <c:pt idx="1">
                  <c:v>嘉義縣</c:v>
                </c:pt>
                <c:pt idx="2">
                  <c:v>花蓮縣</c:v>
                </c:pt>
                <c:pt idx="3">
                  <c:v>新北市</c:v>
                </c:pt>
                <c:pt idx="4">
                  <c:v>新竹縣</c:v>
                </c:pt>
                <c:pt idx="5">
                  <c:v>雲林縣</c:v>
                </c:pt>
                <c:pt idx="6">
                  <c:v>臺中市</c:v>
                </c:pt>
                <c:pt idx="7">
                  <c:v>臺南市</c:v>
                </c:pt>
                <c:pt idx="8">
                  <c:v>苗栗縣</c:v>
                </c:pt>
                <c:pt idx="9">
                  <c:v>宜蘭縣</c:v>
                </c:pt>
                <c:pt idx="10">
                  <c:v>高雄市</c:v>
                </c:pt>
                <c:pt idx="11">
                  <c:v>屏東縣</c:v>
                </c:pt>
                <c:pt idx="12">
                  <c:v>臺東縣</c:v>
                </c:pt>
              </c:strCache>
            </c:strRef>
          </c:cat>
          <c:val>
            <c:numRef>
              <c:f>工作表1!$B$171:$B$183</c:f>
              <c:numCache>
                <c:formatCode>General</c:formatCode>
                <c:ptCount val="13"/>
                <c:pt idx="0">
                  <c:v>57</c:v>
                </c:pt>
                <c:pt idx="1">
                  <c:v>38</c:v>
                </c:pt>
                <c:pt idx="2">
                  <c:v>19</c:v>
                </c:pt>
                <c:pt idx="3">
                  <c:v>12</c:v>
                </c:pt>
                <c:pt idx="4">
                  <c:v>9</c:v>
                </c:pt>
                <c:pt idx="5">
                  <c:v>8</c:v>
                </c:pt>
                <c:pt idx="6">
                  <c:v>5</c:v>
                </c:pt>
                <c:pt idx="7">
                  <c:v>5</c:v>
                </c:pt>
                <c:pt idx="8">
                  <c:v>4</c:v>
                </c:pt>
                <c:pt idx="9">
                  <c:v>3</c:v>
                </c:pt>
                <c:pt idx="10">
                  <c:v>2</c:v>
                </c:pt>
                <c:pt idx="11">
                  <c:v>2</c:v>
                </c:pt>
                <c:pt idx="12">
                  <c:v>2</c:v>
                </c:pt>
              </c:numCache>
            </c:numRef>
          </c:val>
          <c:extLst>
            <c:ext xmlns:c16="http://schemas.microsoft.com/office/drawing/2014/chart" uri="{C3380CC4-5D6E-409C-BE32-E72D297353CC}">
              <c16:uniqueId val="{00000000-65EF-4961-AC0E-A55E28737C07}"/>
            </c:ext>
          </c:extLst>
        </c:ser>
        <c:dLbls>
          <c:showLegendKey val="0"/>
          <c:showVal val="0"/>
          <c:showCatName val="0"/>
          <c:showSerName val="0"/>
          <c:showPercent val="0"/>
          <c:showBubbleSize val="0"/>
        </c:dLbls>
        <c:gapWidth val="219"/>
        <c:overlap val="-27"/>
        <c:axId val="518903583"/>
        <c:axId val="628295807"/>
      </c:barChart>
      <c:catAx>
        <c:axId val="5189035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8295807"/>
        <c:crosses val="autoZero"/>
        <c:auto val="1"/>
        <c:lblAlgn val="ctr"/>
        <c:lblOffset val="100"/>
        <c:noMultiLvlLbl val="0"/>
      </c:catAx>
      <c:valAx>
        <c:axId val="628295807"/>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w="12700">
            <a:solidFill>
              <a:schemeClr val="tx1">
                <a:lumMod val="15000"/>
                <a:lumOff val="8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18903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75258667204259E-2"/>
          <c:y val="6.9716775599128547E-2"/>
          <c:w val="0.92065694387621655"/>
          <c:h val="0.85183744188839139"/>
        </c:manualLayout>
      </c:layout>
      <c:barChart>
        <c:barDir val="col"/>
        <c:grouping val="stacked"/>
        <c:varyColors val="0"/>
        <c:ser>
          <c:idx val="0"/>
          <c:order val="0"/>
          <c:spPr>
            <a:solidFill>
              <a:schemeClr val="accent1"/>
            </a:solidFill>
            <a:ln>
              <a:noFill/>
            </a:ln>
            <a:effectLst/>
          </c:spPr>
          <c:invertIfNegative val="0"/>
          <c:dLbls>
            <c:dLbl>
              <c:idx val="0"/>
              <c:layout>
                <c:manualLayout>
                  <c:x val="3.7651399409537829E-2"/>
                  <c:y val="-0.1037235601084485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layout>
                    <c:manualLayout>
                      <c:w val="4.085163027043693E-2"/>
                      <c:h val="0.10328238381966957"/>
                    </c:manualLayout>
                  </c15:layout>
                </c:ext>
                <c:ext xmlns:c16="http://schemas.microsoft.com/office/drawing/2014/chart" uri="{C3380CC4-5D6E-409C-BE32-E72D297353CC}">
                  <c16:uniqueId val="{00000000-1C22-442D-AD40-F66E4B8BB8A1}"/>
                </c:ext>
              </c:extLst>
            </c:dLbl>
            <c:dLbl>
              <c:idx val="1"/>
              <c:layout>
                <c:manualLayout>
                  <c:x val="-2.2614201718679332E-3"/>
                  <c:y val="-8.09439917513843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3.3966530981456355E-2"/>
                      <c:h val="0.10222942574947799"/>
                    </c:manualLayout>
                  </c15:layout>
                </c:ext>
                <c:ext xmlns:c16="http://schemas.microsoft.com/office/drawing/2014/chart" uri="{C3380CC4-5D6E-409C-BE32-E72D297353CC}">
                  <c16:uniqueId val="{00000001-1C22-442D-AD40-F66E4B8BB8A1}"/>
                </c:ext>
              </c:extLst>
            </c:dLbl>
            <c:dLbl>
              <c:idx val="2"/>
              <c:layout>
                <c:manualLayout>
                  <c:x val="-2.2614201718679332E-3"/>
                  <c:y val="-8.4785495195107211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4.7535052012663954E-2"/>
                      <c:h val="8.2776564140033593E-2"/>
                    </c:manualLayout>
                  </c15:layout>
                </c:ext>
                <c:ext xmlns:c16="http://schemas.microsoft.com/office/drawing/2014/chart" uri="{C3380CC4-5D6E-409C-BE32-E72D297353CC}">
                  <c16:uniqueId val="{00000002-1C22-442D-AD40-F66E4B8BB8A1}"/>
                </c:ext>
              </c:extLst>
            </c:dLbl>
            <c:dLbl>
              <c:idx val="3"/>
              <c:layout>
                <c:manualLayout>
                  <c:x val="0"/>
                  <c:y val="-8.2083368877053434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3.3966530981456355E-2"/>
                      <c:h val="0.10221384832783796"/>
                    </c:manualLayout>
                  </c15:layout>
                </c:ext>
                <c:ext xmlns:c16="http://schemas.microsoft.com/office/drawing/2014/chart" uri="{C3380CC4-5D6E-409C-BE32-E72D297353CC}">
                  <c16:uniqueId val="{00000003-1C22-442D-AD40-F66E4B8BB8A1}"/>
                </c:ext>
              </c:extLst>
            </c:dLbl>
            <c:dLbl>
              <c:idx val="4"/>
              <c:layout>
                <c:manualLayout>
                  <c:x val="-1.1307100859339666E-3"/>
                  <c:y val="-8.184247517812040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4.5273631840796018E-2"/>
                      <c:h val="7.8662270372114915E-2"/>
                    </c:manualLayout>
                  </c15:layout>
                </c:ext>
                <c:ext xmlns:c16="http://schemas.microsoft.com/office/drawing/2014/chart" uri="{C3380CC4-5D6E-409C-BE32-E72D297353CC}">
                  <c16:uniqueId val="{00000004-1C22-442D-AD40-F66E4B8BB8A1}"/>
                </c:ext>
              </c:extLst>
            </c:dLbl>
            <c:dLbl>
              <c:idx val="5"/>
              <c:layout>
                <c:manualLayout>
                  <c:x val="-1.1307100859339666E-3"/>
                  <c:y val="-6.12904781155770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layout>
                    <c:manualLayout>
                      <c:w val="4.2724993500642815E-2"/>
                      <c:h val="9.4553465790869401E-2"/>
                    </c:manualLayout>
                  </c15:layout>
                </c:ext>
                <c:ext xmlns:c16="http://schemas.microsoft.com/office/drawing/2014/chart" uri="{C3380CC4-5D6E-409C-BE32-E72D297353CC}">
                  <c16:uniqueId val="{00000005-1C22-442D-AD40-F66E4B8BB8A1}"/>
                </c:ext>
              </c:extLst>
            </c:dLbl>
            <c:dLbl>
              <c:idx val="6"/>
              <c:layout>
                <c:manualLayout>
                  <c:x val="0"/>
                  <c:y val="-5.87586845761926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22-442D-AD40-F66E4B8BB8A1}"/>
                </c:ext>
              </c:extLst>
            </c:dLbl>
            <c:dLbl>
              <c:idx val="7"/>
              <c:layout>
                <c:manualLayout>
                  <c:x val="0"/>
                  <c:y val="-4.77182509049115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22-442D-AD40-F66E4B8BB8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整棟違建!$B$5:$B$17</c:f>
              <c:strCache>
                <c:ptCount val="13"/>
                <c:pt idx="0">
                  <c:v>屏東縣</c:v>
                </c:pt>
                <c:pt idx="1">
                  <c:v>嘉義市</c:v>
                </c:pt>
                <c:pt idx="2">
                  <c:v>嘉義縣</c:v>
                </c:pt>
                <c:pt idx="3">
                  <c:v>桃園市</c:v>
                </c:pt>
                <c:pt idx="4">
                  <c:v>新北市</c:v>
                </c:pt>
                <c:pt idx="5">
                  <c:v>南投縣</c:v>
                </c:pt>
                <c:pt idx="6">
                  <c:v>高雄市</c:v>
                </c:pt>
                <c:pt idx="7">
                  <c:v>臺東縣</c:v>
                </c:pt>
                <c:pt idx="8">
                  <c:v>澎湖縣</c:v>
                </c:pt>
                <c:pt idx="9">
                  <c:v>新竹縣</c:v>
                </c:pt>
                <c:pt idx="10">
                  <c:v>臺中市</c:v>
                </c:pt>
                <c:pt idx="11">
                  <c:v>苗栗縣</c:v>
                </c:pt>
                <c:pt idx="12">
                  <c:v>臺北市</c:v>
                </c:pt>
              </c:strCache>
            </c:strRef>
          </c:cat>
          <c:val>
            <c:numRef>
              <c:f>整棟違建!$C$5:$C$17</c:f>
              <c:numCache>
                <c:formatCode>General</c:formatCode>
                <c:ptCount val="13"/>
                <c:pt idx="0">
                  <c:v>90</c:v>
                </c:pt>
                <c:pt idx="1">
                  <c:v>26</c:v>
                </c:pt>
                <c:pt idx="2">
                  <c:v>25</c:v>
                </c:pt>
                <c:pt idx="3">
                  <c:v>21</c:v>
                </c:pt>
                <c:pt idx="4">
                  <c:v>20</c:v>
                </c:pt>
                <c:pt idx="5">
                  <c:v>12</c:v>
                </c:pt>
                <c:pt idx="6">
                  <c:v>12</c:v>
                </c:pt>
                <c:pt idx="7">
                  <c:v>9</c:v>
                </c:pt>
                <c:pt idx="8">
                  <c:v>7</c:v>
                </c:pt>
                <c:pt idx="9">
                  <c:v>4</c:v>
                </c:pt>
                <c:pt idx="10">
                  <c:v>4</c:v>
                </c:pt>
                <c:pt idx="11">
                  <c:v>2</c:v>
                </c:pt>
                <c:pt idx="12">
                  <c:v>1</c:v>
                </c:pt>
              </c:numCache>
            </c:numRef>
          </c:val>
          <c:extLst>
            <c:ext xmlns:c16="http://schemas.microsoft.com/office/drawing/2014/chart" uri="{C3380CC4-5D6E-409C-BE32-E72D297353CC}">
              <c16:uniqueId val="{00000008-1C22-442D-AD40-F66E4B8BB8A1}"/>
            </c:ext>
          </c:extLst>
        </c:ser>
        <c:ser>
          <c:idx val="1"/>
          <c:order val="1"/>
          <c:spPr>
            <a:pattFill prst="wdUpDiag">
              <a:fgClr>
                <a:schemeClr val="accent2"/>
              </a:fgClr>
              <a:bgClr>
                <a:schemeClr val="bg1"/>
              </a:bgClr>
            </a:pattFill>
            <a:ln>
              <a:noFill/>
            </a:ln>
            <a:effectLst/>
          </c:spPr>
          <c:invertIfNegative val="0"/>
          <c:dLbls>
            <c:dLbl>
              <c:idx val="0"/>
              <c:layout>
                <c:manualLayout>
                  <c:x val="4.8958322204297057E-2"/>
                  <c:y val="-4.133394653977253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22-442D-AD40-F66E4B8BB8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整棟違建!$B$5:$B$17</c:f>
              <c:strCache>
                <c:ptCount val="13"/>
                <c:pt idx="0">
                  <c:v>屏東縣</c:v>
                </c:pt>
                <c:pt idx="1">
                  <c:v>嘉義市</c:v>
                </c:pt>
                <c:pt idx="2">
                  <c:v>嘉義縣</c:v>
                </c:pt>
                <c:pt idx="3">
                  <c:v>桃園市</c:v>
                </c:pt>
                <c:pt idx="4">
                  <c:v>新北市</c:v>
                </c:pt>
                <c:pt idx="5">
                  <c:v>南投縣</c:v>
                </c:pt>
                <c:pt idx="6">
                  <c:v>高雄市</c:v>
                </c:pt>
                <c:pt idx="7">
                  <c:v>臺東縣</c:v>
                </c:pt>
                <c:pt idx="8">
                  <c:v>澎湖縣</c:v>
                </c:pt>
                <c:pt idx="9">
                  <c:v>新竹縣</c:v>
                </c:pt>
                <c:pt idx="10">
                  <c:v>臺中市</c:v>
                </c:pt>
                <c:pt idx="11">
                  <c:v>苗栗縣</c:v>
                </c:pt>
                <c:pt idx="12">
                  <c:v>臺北市</c:v>
                </c:pt>
              </c:strCache>
            </c:strRef>
          </c:cat>
          <c:val>
            <c:numRef>
              <c:f>整棟違建!$D$5:$D$17</c:f>
              <c:numCache>
                <c:formatCode>General</c:formatCode>
                <c:ptCount val="13"/>
                <c:pt idx="0">
                  <c:v>99</c:v>
                </c:pt>
              </c:numCache>
            </c:numRef>
          </c:val>
          <c:extLst>
            <c:ext xmlns:c16="http://schemas.microsoft.com/office/drawing/2014/chart" uri="{C3380CC4-5D6E-409C-BE32-E72D297353CC}">
              <c16:uniqueId val="{0000000A-1C22-442D-AD40-F66E4B8BB8A1}"/>
            </c:ext>
          </c:extLst>
        </c:ser>
        <c:dLbls>
          <c:showLegendKey val="0"/>
          <c:showVal val="0"/>
          <c:showCatName val="0"/>
          <c:showSerName val="0"/>
          <c:showPercent val="0"/>
          <c:showBubbleSize val="0"/>
        </c:dLbls>
        <c:gapWidth val="219"/>
        <c:overlap val="100"/>
        <c:axId val="1565337648"/>
        <c:axId val="1401008256"/>
      </c:barChart>
      <c:catAx>
        <c:axId val="1565337648"/>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401008256"/>
        <c:crosses val="autoZero"/>
        <c:auto val="1"/>
        <c:lblAlgn val="ctr"/>
        <c:lblOffset val="100"/>
        <c:noMultiLvlLbl val="0"/>
      </c:catAx>
      <c:valAx>
        <c:axId val="1401008256"/>
        <c:scaling>
          <c:orientation val="minMax"/>
        </c:scaling>
        <c:delete val="0"/>
        <c:axPos val="l"/>
        <c:majorGridlines>
          <c:spPr>
            <a:ln w="9525" cap="flat" cmpd="sng" algn="ctr">
              <a:solidFill>
                <a:schemeClr val="accent1"/>
              </a:solidFill>
              <a:prstDash val="sysDot"/>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565337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5555555555555"/>
          <c:y val="0.11342592592592593"/>
          <c:w val="0.52777777777777779"/>
          <c:h val="0.87962962962962965"/>
        </c:manualLayout>
      </c:layout>
      <c:pieChart>
        <c:varyColors val="1"/>
        <c:ser>
          <c:idx val="1"/>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E7-48FB-9150-D6D57815C6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E7-48FB-9150-D6D57815C6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E7-48FB-9150-D6D57815C6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E7-48FB-9150-D6D57815C6B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E7-48FB-9150-D6D57815C6B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EE7-48FB-9150-D6D57815C6B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EE7-48FB-9150-D6D57815C6B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EE7-48FB-9150-D6D57815C6B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EE7-48FB-9150-D6D57815C6B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EE7-48FB-9150-D6D57815C6B1}"/>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EE7-48FB-9150-D6D57815C6B1}"/>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EE7-48FB-9150-D6D57815C6B1}"/>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3EE7-48FB-9150-D6D57815C6B1}"/>
              </c:ext>
            </c:extLst>
          </c:dPt>
          <c:dLbls>
            <c:dLbl>
              <c:idx val="0"/>
              <c:layout>
                <c:manualLayout>
                  <c:x val="3.6111111111111011E-2"/>
                  <c:y val="-2.31481481481482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E7-48FB-9150-D6D57815C6B1}"/>
                </c:ext>
              </c:extLst>
            </c:dLbl>
            <c:dLbl>
              <c:idx val="1"/>
              <c:layout>
                <c:manualLayout>
                  <c:x val="-5.2777777777777805E-2"/>
                  <c:y val="-6.0185185185185182E-2"/>
                </c:manualLayout>
              </c:layout>
              <c:tx>
                <c:rich>
                  <a:bodyPr/>
                  <a:lstStyle/>
                  <a:p>
                    <a:fld id="{8787AE73-0E4C-4D73-852F-046F56B3BA78}" type="CATEGORYNAME">
                      <a:rPr lang="zh-TW" altLang="en-US"/>
                      <a:pPr/>
                      <a:t>[類別名稱]</a:t>
                    </a:fld>
                    <a:fld id="{9C01B9AF-4D18-4327-8D67-9378300E05CA}"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EE7-48FB-9150-D6D57815C6B1}"/>
                </c:ext>
              </c:extLst>
            </c:dLbl>
            <c:dLbl>
              <c:idx val="2"/>
              <c:layout>
                <c:manualLayout>
                  <c:x val="-2.5000000000000012E-2"/>
                  <c:y val="1.8518518518518517E-2"/>
                </c:manualLayout>
              </c:layout>
              <c:tx>
                <c:rich>
                  <a:bodyPr/>
                  <a:lstStyle/>
                  <a:p>
                    <a:fld id="{F111CE3E-3102-4C6D-B15E-BC7A19C7B566}" type="CATEGORYNAME">
                      <a:rPr lang="zh-TW" altLang="en-US"/>
                      <a:pPr/>
                      <a:t>[類別名稱]</a:t>
                    </a:fld>
                    <a:fld id="{030F4107-0F4C-4B0B-B45D-8E3CF22AC2FB}"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EE7-48FB-9150-D6D57815C6B1}"/>
                </c:ext>
              </c:extLst>
            </c:dLbl>
            <c:dLbl>
              <c:idx val="3"/>
              <c:layout>
                <c:manualLayout>
                  <c:x val="-3.6111111111111108E-2"/>
                  <c:y val="9.7222222222222224E-2"/>
                </c:manualLayout>
              </c:layout>
              <c:tx>
                <c:rich>
                  <a:bodyPr/>
                  <a:lstStyle/>
                  <a:p>
                    <a:fld id="{975903A9-DE18-4FFA-8E85-55498AA210F5}" type="CATEGORYNAME">
                      <a:rPr lang="zh-TW" altLang="en-US"/>
                      <a:pPr/>
                      <a:t>[類別名稱]</a:t>
                    </a:fld>
                    <a:fld id="{10B53515-D9BA-4308-9F81-129BF88C07C7}"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EE7-48FB-9150-D6D57815C6B1}"/>
                </c:ext>
              </c:extLst>
            </c:dLbl>
            <c:dLbl>
              <c:idx val="4"/>
              <c:layout>
                <c:manualLayout>
                  <c:x val="-8.8888888888888892E-2"/>
                  <c:y val="0.18055555555555555"/>
                </c:manualLayout>
              </c:layout>
              <c:tx>
                <c:rich>
                  <a:bodyPr/>
                  <a:lstStyle/>
                  <a:p>
                    <a:fld id="{43DAC9DF-BF63-4AF7-BBAC-C15736B8FBE2}" type="CATEGORYNAME">
                      <a:rPr lang="zh-TW" altLang="en-US"/>
                      <a:pPr/>
                      <a:t>[類別名稱]</a:t>
                    </a:fld>
                    <a:fld id="{6A83E084-DB1D-4ED8-B6B4-11121FA21B31}"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EE7-48FB-9150-D6D57815C6B1}"/>
                </c:ext>
              </c:extLst>
            </c:dLbl>
            <c:dLbl>
              <c:idx val="5"/>
              <c:layout>
                <c:manualLayout>
                  <c:x val="-0.14166666666666666"/>
                  <c:y val="0.22222222222222221"/>
                </c:manualLayout>
              </c:layout>
              <c:tx>
                <c:rich>
                  <a:bodyPr/>
                  <a:lstStyle/>
                  <a:p>
                    <a:fld id="{D2011590-5AE2-4A7C-B045-591905F84DDC}" type="CATEGORYNAME">
                      <a:rPr lang="zh-TW" altLang="en-US"/>
                      <a:pPr/>
                      <a:t>[類別名稱]</a:t>
                    </a:fld>
                    <a:fld id="{AC5EBE83-70F4-44F2-A32A-52DEAE32E2AE}"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EE7-48FB-9150-D6D57815C6B1}"/>
                </c:ext>
              </c:extLst>
            </c:dLbl>
            <c:dLbl>
              <c:idx val="6"/>
              <c:layout>
                <c:manualLayout>
                  <c:x val="-0.18055555555555555"/>
                  <c:y val="0.18981481481481483"/>
                </c:manualLayout>
              </c:layout>
              <c:tx>
                <c:rich>
                  <a:bodyPr/>
                  <a:lstStyle/>
                  <a:p>
                    <a:fld id="{5CA5FC38-3A3B-4A27-B87C-2C8ED8EF5C0D}" type="CATEGORYNAME">
                      <a:rPr lang="zh-TW" altLang="en-US"/>
                      <a:pPr/>
                      <a:t>[類別名稱]</a:t>
                    </a:fld>
                    <a:fld id="{F1AC762A-0F80-48DB-8B3D-F36D878FFA0F}"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3EE7-48FB-9150-D6D57815C6B1}"/>
                </c:ext>
              </c:extLst>
            </c:dLbl>
            <c:dLbl>
              <c:idx val="7"/>
              <c:layout>
                <c:manualLayout>
                  <c:x val="-0.2"/>
                  <c:y val="0.15740740740740741"/>
                </c:manualLayout>
              </c:layout>
              <c:tx>
                <c:rich>
                  <a:bodyPr/>
                  <a:lstStyle/>
                  <a:p>
                    <a:fld id="{23EE9DD6-0037-46C8-8069-1A3CD34E4641}" type="CATEGORYNAME">
                      <a:rPr lang="zh-TW" altLang="en-US"/>
                      <a:pPr/>
                      <a:t>[類別名稱]</a:t>
                    </a:fld>
                    <a:fld id="{A879F5AA-3A11-4C83-AC42-EBFC11266894}"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3EE7-48FB-9150-D6D57815C6B1}"/>
                </c:ext>
              </c:extLst>
            </c:dLbl>
            <c:dLbl>
              <c:idx val="8"/>
              <c:layout>
                <c:manualLayout>
                  <c:x val="-0.21666666666666667"/>
                  <c:y val="9.2592592592592587E-2"/>
                </c:manualLayout>
              </c:layout>
              <c:tx>
                <c:rich>
                  <a:bodyPr/>
                  <a:lstStyle/>
                  <a:p>
                    <a:fld id="{EEAA62D5-79B8-4AEB-8D90-3E141F26C33A}" type="CATEGORYNAME">
                      <a:rPr lang="zh-TW" altLang="en-US"/>
                      <a:pPr/>
                      <a:t>[類別名稱]</a:t>
                    </a:fld>
                    <a:fld id="{BA6FE18B-A085-4B9D-852B-8D4D371E36A2}"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3EE7-48FB-9150-D6D57815C6B1}"/>
                </c:ext>
              </c:extLst>
            </c:dLbl>
            <c:dLbl>
              <c:idx val="9"/>
              <c:layout>
                <c:manualLayout>
                  <c:x val="-0.20277777777777778"/>
                  <c:y val="3.7036854768153979E-2"/>
                </c:manualLayout>
              </c:layout>
              <c:tx>
                <c:rich>
                  <a:bodyPr/>
                  <a:lstStyle/>
                  <a:p>
                    <a:fld id="{EF12C3B4-D290-4E3E-8900-0D3A637373CF}" type="CATEGORYNAME">
                      <a:rPr lang="zh-TW" altLang="en-US"/>
                      <a:pPr/>
                      <a:t>[類別名稱]</a:t>
                    </a:fld>
                    <a:fld id="{C96E8929-EB36-4C69-AB44-24F6567F0D5E}"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14452777777777778"/>
                      <c:h val="0.11018518518518516"/>
                    </c:manualLayout>
                  </c15:layout>
                  <c15:dlblFieldTable/>
                  <c15:showDataLabelsRange val="0"/>
                </c:ext>
                <c:ext xmlns:c16="http://schemas.microsoft.com/office/drawing/2014/chart" uri="{C3380CC4-5D6E-409C-BE32-E72D297353CC}">
                  <c16:uniqueId val="{00000013-3EE7-48FB-9150-D6D57815C6B1}"/>
                </c:ext>
              </c:extLst>
            </c:dLbl>
            <c:dLbl>
              <c:idx val="10"/>
              <c:layout>
                <c:manualLayout>
                  <c:x val="-0.10580139982502193"/>
                  <c:y val="-2.195355788859726E-2"/>
                </c:manualLayout>
              </c:layout>
              <c:tx>
                <c:rich>
                  <a:bodyPr/>
                  <a:lstStyle/>
                  <a:p>
                    <a:fld id="{8EE733A5-F6C4-4F4E-85B8-9CAEBB31CA02}" type="CATEGORYNAME">
                      <a:rPr lang="zh-TW" altLang="en-US"/>
                      <a:pPr/>
                      <a:t>[類別名稱]</a:t>
                    </a:fld>
                    <a:fld id="{4A796F03-8EBB-4421-B9D5-82FCDA4762F9}"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3EE7-48FB-9150-D6D57815C6B1}"/>
                </c:ext>
              </c:extLst>
            </c:dLbl>
            <c:dLbl>
              <c:idx val="11"/>
              <c:layout>
                <c:manualLayout>
                  <c:x val="2.7777777777777776E-2"/>
                  <c:y val="-2.4864756488772236E-2"/>
                </c:manualLayout>
              </c:layout>
              <c:tx>
                <c:rich>
                  <a:bodyPr/>
                  <a:lstStyle/>
                  <a:p>
                    <a:fld id="{41F3EC99-AD67-4D2F-8D16-0615EDBB908F}" type="CATEGORYNAME">
                      <a:rPr lang="zh-TW" altLang="en-US"/>
                      <a:pPr/>
                      <a:t>[類別名稱]</a:t>
                    </a:fld>
                    <a:fld id="{C6A9638F-30A8-4BDE-95CB-97D789555D83}"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3EE7-48FB-9150-D6D57815C6B1}"/>
                </c:ext>
              </c:extLst>
            </c:dLbl>
            <c:dLbl>
              <c:idx val="12"/>
              <c:layout>
                <c:manualLayout>
                  <c:x val="0.19166666666666668"/>
                  <c:y val="3.2199620880723244E-3"/>
                </c:manualLayout>
              </c:layout>
              <c:tx>
                <c:rich>
                  <a:bodyPr/>
                  <a:lstStyle/>
                  <a:p>
                    <a:fld id="{BB3A8C1A-15B5-4E40-9F02-F68DFEA39149}" type="CATEGORYNAME">
                      <a:rPr lang="zh-TW" altLang="en-US"/>
                      <a:pPr/>
                      <a:t>[類別名稱]</a:t>
                    </a:fld>
                    <a:fld id="{B34CB6C3-BB65-45E4-9CD6-D24551BE2BC0}"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3EE7-48FB-9150-D6D57815C6B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整棟違建!$B$5:$B$17</c:f>
              <c:strCache>
                <c:ptCount val="13"/>
                <c:pt idx="0">
                  <c:v>屏東縣</c:v>
                </c:pt>
                <c:pt idx="1">
                  <c:v>嘉義市</c:v>
                </c:pt>
                <c:pt idx="2">
                  <c:v>嘉義縣</c:v>
                </c:pt>
                <c:pt idx="3">
                  <c:v>桃園市</c:v>
                </c:pt>
                <c:pt idx="4">
                  <c:v>新北市</c:v>
                </c:pt>
                <c:pt idx="5">
                  <c:v>南投縣</c:v>
                </c:pt>
                <c:pt idx="6">
                  <c:v>高雄市</c:v>
                </c:pt>
                <c:pt idx="7">
                  <c:v>臺東縣</c:v>
                </c:pt>
                <c:pt idx="8">
                  <c:v>澎湖縣</c:v>
                </c:pt>
                <c:pt idx="9">
                  <c:v>新竹縣</c:v>
                </c:pt>
                <c:pt idx="10">
                  <c:v>臺中市</c:v>
                </c:pt>
                <c:pt idx="11">
                  <c:v>苗栗縣</c:v>
                </c:pt>
                <c:pt idx="12">
                  <c:v>臺北市</c:v>
                </c:pt>
              </c:strCache>
            </c:strRef>
          </c:cat>
          <c:val>
            <c:numRef>
              <c:f>整棟違建!$E$5:$E$17</c:f>
              <c:numCache>
                <c:formatCode>General</c:formatCode>
                <c:ptCount val="13"/>
                <c:pt idx="0">
                  <c:v>189</c:v>
                </c:pt>
                <c:pt idx="1">
                  <c:v>26</c:v>
                </c:pt>
                <c:pt idx="2">
                  <c:v>25</c:v>
                </c:pt>
                <c:pt idx="3">
                  <c:v>21</c:v>
                </c:pt>
                <c:pt idx="4">
                  <c:v>20</c:v>
                </c:pt>
                <c:pt idx="5">
                  <c:v>12</c:v>
                </c:pt>
                <c:pt idx="6">
                  <c:v>12</c:v>
                </c:pt>
                <c:pt idx="7">
                  <c:v>9</c:v>
                </c:pt>
                <c:pt idx="8">
                  <c:v>7</c:v>
                </c:pt>
                <c:pt idx="9">
                  <c:v>4</c:v>
                </c:pt>
                <c:pt idx="10">
                  <c:v>4</c:v>
                </c:pt>
                <c:pt idx="11">
                  <c:v>2</c:v>
                </c:pt>
                <c:pt idx="12">
                  <c:v>1</c:v>
                </c:pt>
              </c:numCache>
            </c:numRef>
          </c:val>
          <c:extLst>
            <c:ext xmlns:c16="http://schemas.microsoft.com/office/drawing/2014/chart" uri="{C3380CC4-5D6E-409C-BE32-E72D297353CC}">
              <c16:uniqueId val="{0000001A-3EE7-48FB-9150-D6D57815C6B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61F5-9177-4CA9-B3C7-9E8931FB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TotalTime>
  <Pages>16</Pages>
  <Words>1405</Words>
  <Characters>8009</Characters>
  <Application>Microsoft Office Word</Application>
  <DocSecurity>0</DocSecurity>
  <Lines>66</Lines>
  <Paragraphs>18</Paragraphs>
  <ScaleCrop>false</ScaleCrop>
  <Company>cy</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蔡昀穎</cp:lastModifiedBy>
  <cp:revision>8</cp:revision>
  <cp:lastPrinted>2022-11-21T07:16:00Z</cp:lastPrinted>
  <dcterms:created xsi:type="dcterms:W3CDTF">2022-11-23T00:51:00Z</dcterms:created>
  <dcterms:modified xsi:type="dcterms:W3CDTF">2022-12-20T02:59:00Z</dcterms:modified>
</cp:coreProperties>
</file>